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24580A" w:rsidTr="005F6458">
        <w:trPr>
          <w:trHeight w:val="762"/>
        </w:trPr>
        <w:tc>
          <w:tcPr>
            <w:tcW w:w="5046" w:type="dxa"/>
          </w:tcPr>
          <w:p w:rsidR="00410C1E" w:rsidRPr="006A761D" w:rsidRDefault="00D7123F"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3C0B13">
              <w:rPr>
                <w:rFonts w:ascii="Arial" w:hAnsi="Arial" w:cs="Arial"/>
                <w:noProof/>
                <w:lang w:eastAsia="hr-HR"/>
              </w:rPr>
              <w:pict w14:anchorId="7E236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45pt;height:57.45pt;visibility:visible">
                  <v:imagedata r:id="rId8" o:title=""/>
                </v:shape>
              </w:pict>
            </w:r>
          </w:p>
        </w:tc>
        <w:tc>
          <w:tcPr>
            <w:tcW w:w="5048" w:type="dxa"/>
          </w:tcPr>
          <w:p w:rsidR="00410C1E" w:rsidRPr="006A761D" w:rsidRDefault="00D7123F"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1880343</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rsidR="00410C1E" w:rsidRPr="006A761D" w:rsidRDefault="003C0B13" w:rsidP="005F6458">
            <w:pPr>
              <w:spacing w:after="0" w:line="240" w:lineRule="auto"/>
              <w:jc w:val="right"/>
              <w:rPr>
                <w:rFonts w:ascii="CarolinaBar-B39-25F2" w:hAnsi="CarolinaBar-B39-25F2"/>
                <w:color w:val="000000"/>
                <w:sz w:val="32"/>
                <w:szCs w:val="32"/>
              </w:rPr>
            </w:pPr>
          </w:p>
        </w:tc>
      </w:tr>
    </w:tbl>
    <w:p w:rsidR="0098666F" w:rsidRPr="0092088C" w:rsidRDefault="00D7123F"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rsidR="0098666F" w:rsidRPr="0092088C" w:rsidRDefault="00D7123F"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rsidR="0098666F" w:rsidRDefault="00D7123F"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rsidR="00376453" w:rsidRPr="00003E17" w:rsidRDefault="00D7123F"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komunalno gospodarstvo, redarstvo i mjesnu samoupravu</w:t>
      </w:r>
    </w:p>
    <w:p w:rsidR="00DF7725" w:rsidRPr="00003E17" w:rsidRDefault="00D7123F"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komunalne poslove</w:t>
      </w:r>
      <w:r w:rsidRPr="00003E17">
        <w:rPr>
          <w:rFonts w:ascii="Arial" w:eastAsia="Times New Roman" w:hAnsi="Arial" w:cs="Arial"/>
          <w:color w:val="000000"/>
          <w:lang w:eastAsia="hr-HR"/>
        </w:rPr>
        <w:fldChar w:fldCharType="end"/>
      </w:r>
      <w:bookmarkEnd w:id="0"/>
    </w:p>
    <w:p w:rsidR="00410C1E" w:rsidRDefault="003C0B13" w:rsidP="00410C1E">
      <w:pPr>
        <w:spacing w:after="0" w:line="240" w:lineRule="auto"/>
        <w:outlineLvl w:val="0"/>
        <w:rPr>
          <w:rFonts w:ascii="Arial" w:hAnsi="Arial" w:cs="Arial"/>
          <w:iCs/>
          <w:lang w:val="pl-PL"/>
        </w:rPr>
      </w:pPr>
    </w:p>
    <w:p w:rsidR="0098666F" w:rsidRPr="00410C1E" w:rsidRDefault="00D7123F"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361-01/19-01/01</w:t>
      </w:r>
      <w:r w:rsidRPr="0092088C">
        <w:rPr>
          <w:rFonts w:ascii="Arial" w:hAnsi="Arial"/>
        </w:rPr>
        <w:fldChar w:fldCharType="end"/>
      </w:r>
      <w:bookmarkEnd w:id="1"/>
    </w:p>
    <w:p w:rsidR="0098666F" w:rsidRPr="0092088C" w:rsidRDefault="00D7123F"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2181/01-11-01/8-19-1</w:t>
      </w:r>
      <w:r w:rsidRPr="0092088C">
        <w:rPr>
          <w:rFonts w:ascii="Arial" w:hAnsi="Arial"/>
        </w:rPr>
        <w:fldChar w:fldCharType="end"/>
      </w:r>
      <w:bookmarkEnd w:id="2"/>
    </w:p>
    <w:p w:rsidR="0098666F" w:rsidRPr="0092088C" w:rsidRDefault="00D7123F"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9. siječnja 2019.</w:t>
      </w:r>
      <w:r w:rsidRPr="0092088C">
        <w:rPr>
          <w:rFonts w:ascii="Arial" w:hAnsi="Arial"/>
        </w:rPr>
        <w:fldChar w:fldCharType="end"/>
      </w:r>
      <w:bookmarkEnd w:id="3"/>
      <w:r w:rsidRPr="0092088C">
        <w:rPr>
          <w:rFonts w:ascii="Arial" w:hAnsi="Arial" w:cs="Arial"/>
          <w:color w:val="000000"/>
        </w:rPr>
        <w:t xml:space="preserve"> godine</w:t>
      </w:r>
    </w:p>
    <w:p w:rsidR="0098666F" w:rsidRDefault="003C0B13" w:rsidP="0098666F">
      <w:pPr>
        <w:spacing w:after="0"/>
        <w:rPr>
          <w:rFonts w:ascii="Arial" w:hAnsi="Arial"/>
        </w:rPr>
      </w:pPr>
    </w:p>
    <w:p w:rsidR="004D6046" w:rsidRDefault="003C0B13" w:rsidP="0098666F">
      <w:pPr>
        <w:spacing w:after="0"/>
        <w:rPr>
          <w:rFonts w:ascii="Arial" w:hAnsi="Arial"/>
        </w:rPr>
      </w:pPr>
    </w:p>
    <w:p w:rsidR="00B63273" w:rsidRPr="00B63273" w:rsidRDefault="00B63273" w:rsidP="00B63273">
      <w:pPr>
        <w:spacing w:after="0"/>
        <w:rPr>
          <w:rFonts w:ascii="Arial" w:eastAsia="Times New Roman" w:hAnsi="Arial"/>
        </w:rPr>
      </w:pPr>
      <w:r w:rsidRPr="00B63273">
        <w:rPr>
          <w:rFonts w:ascii="Arial" w:eastAsia="Times New Roman" w:hAnsi="Arial"/>
        </w:rPr>
        <w:t xml:space="preserve">                                                                              GRADSKOM VIJEĆU GRADA SPLITA                                                                                                              </w:t>
      </w:r>
    </w:p>
    <w:p w:rsidR="00B63273" w:rsidRPr="00B63273" w:rsidRDefault="00B63273" w:rsidP="00B63273">
      <w:pPr>
        <w:spacing w:after="0"/>
        <w:rPr>
          <w:rFonts w:ascii="Arial" w:eastAsia="Times New Roman" w:hAnsi="Arial"/>
        </w:rPr>
      </w:pPr>
      <w:r w:rsidRPr="00B63273">
        <w:rPr>
          <w:rFonts w:ascii="Arial" w:eastAsia="Times New Roman" w:hAnsi="Arial"/>
        </w:rPr>
        <w:t xml:space="preserve">                                                                                                        - ovdje -</w:t>
      </w:r>
    </w:p>
    <w:p w:rsidR="00B63273" w:rsidRPr="00B63273" w:rsidRDefault="00B63273" w:rsidP="00B63273">
      <w:pPr>
        <w:spacing w:after="0"/>
        <w:rPr>
          <w:rFonts w:ascii="Arial" w:eastAsia="Times New Roman" w:hAnsi="Arial"/>
          <w:b/>
        </w:rPr>
      </w:pPr>
    </w:p>
    <w:p w:rsidR="00B63273" w:rsidRPr="00B63273" w:rsidRDefault="00B63273" w:rsidP="00B63273">
      <w:pPr>
        <w:spacing w:after="0"/>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351"/>
      </w:tblGrid>
      <w:tr w:rsidR="00B63273" w:rsidRPr="00B63273" w:rsidTr="00AA2840">
        <w:tc>
          <w:tcPr>
            <w:tcW w:w="3085" w:type="dxa"/>
          </w:tcPr>
          <w:p w:rsidR="00B63273" w:rsidRPr="00B63273" w:rsidRDefault="00B63273" w:rsidP="00B63273">
            <w:pPr>
              <w:spacing w:after="0"/>
              <w:rPr>
                <w:rFonts w:ascii="Arial" w:eastAsia="Times New Roman" w:hAnsi="Arial"/>
                <w:b/>
              </w:rPr>
            </w:pPr>
          </w:p>
          <w:p w:rsidR="00B63273" w:rsidRPr="00B63273" w:rsidRDefault="00B63273" w:rsidP="00B63273">
            <w:pPr>
              <w:spacing w:after="0"/>
              <w:rPr>
                <w:rFonts w:ascii="Arial" w:eastAsia="Times New Roman" w:hAnsi="Arial"/>
                <w:b/>
              </w:rPr>
            </w:pPr>
            <w:r w:rsidRPr="00B63273">
              <w:rPr>
                <w:rFonts w:ascii="Arial" w:eastAsia="Times New Roman" w:hAnsi="Arial"/>
                <w:b/>
              </w:rPr>
              <w:t>PREDMET :</w:t>
            </w:r>
          </w:p>
          <w:p w:rsidR="00B63273" w:rsidRPr="00B63273" w:rsidRDefault="00B63273" w:rsidP="00B63273">
            <w:pPr>
              <w:spacing w:after="0"/>
              <w:rPr>
                <w:rFonts w:ascii="Arial" w:eastAsia="Times New Roman" w:hAnsi="Arial"/>
                <w:b/>
              </w:rPr>
            </w:pPr>
          </w:p>
        </w:tc>
        <w:tc>
          <w:tcPr>
            <w:tcW w:w="5351" w:type="dxa"/>
          </w:tcPr>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rPr>
            </w:pPr>
            <w:r w:rsidRPr="00B63273">
              <w:rPr>
                <w:rFonts w:ascii="Arial" w:eastAsia="Times New Roman" w:hAnsi="Arial"/>
              </w:rPr>
              <w:t>Nacrt prijedloga Odluke o komunalnom doprinosu</w:t>
            </w:r>
          </w:p>
        </w:tc>
      </w:tr>
      <w:tr w:rsidR="00B63273" w:rsidRPr="00B63273" w:rsidTr="00AA2840">
        <w:tc>
          <w:tcPr>
            <w:tcW w:w="3085" w:type="dxa"/>
          </w:tcPr>
          <w:p w:rsidR="00B63273" w:rsidRPr="00B63273" w:rsidRDefault="00B63273" w:rsidP="00B63273">
            <w:pPr>
              <w:spacing w:after="0"/>
              <w:rPr>
                <w:rFonts w:ascii="Arial" w:eastAsia="Times New Roman" w:hAnsi="Arial"/>
                <w:b/>
              </w:rPr>
            </w:pPr>
          </w:p>
          <w:p w:rsidR="00B63273" w:rsidRPr="00B63273" w:rsidRDefault="00B63273" w:rsidP="00B63273">
            <w:pPr>
              <w:spacing w:after="0"/>
              <w:rPr>
                <w:rFonts w:ascii="Arial" w:eastAsia="Times New Roman" w:hAnsi="Arial"/>
                <w:b/>
              </w:rPr>
            </w:pPr>
          </w:p>
          <w:p w:rsidR="00B63273" w:rsidRPr="00B63273" w:rsidRDefault="00B63273" w:rsidP="00B63273">
            <w:pPr>
              <w:spacing w:after="0"/>
              <w:rPr>
                <w:rFonts w:ascii="Arial" w:eastAsia="Times New Roman" w:hAnsi="Arial"/>
                <w:b/>
              </w:rPr>
            </w:pPr>
          </w:p>
          <w:p w:rsidR="00B63273" w:rsidRPr="00B63273" w:rsidRDefault="00B63273" w:rsidP="00B63273">
            <w:pPr>
              <w:spacing w:after="0"/>
              <w:rPr>
                <w:rFonts w:ascii="Arial" w:eastAsia="Times New Roman" w:hAnsi="Arial"/>
                <w:b/>
              </w:rPr>
            </w:pPr>
            <w:r w:rsidRPr="00B63273">
              <w:rPr>
                <w:rFonts w:ascii="Arial" w:eastAsia="Times New Roman" w:hAnsi="Arial"/>
                <w:b/>
              </w:rPr>
              <w:t>PRAVNI TEMELJ:</w:t>
            </w:r>
          </w:p>
        </w:tc>
        <w:tc>
          <w:tcPr>
            <w:tcW w:w="5351" w:type="dxa"/>
          </w:tcPr>
          <w:p w:rsidR="00B63273" w:rsidRPr="00B63273" w:rsidRDefault="00B63273" w:rsidP="00B63273">
            <w:pPr>
              <w:spacing w:after="0"/>
              <w:jc w:val="both"/>
              <w:rPr>
                <w:rFonts w:ascii="Arial" w:eastAsia="Times New Roman" w:hAnsi="Arial"/>
              </w:rPr>
            </w:pPr>
          </w:p>
          <w:p w:rsidR="00B63273" w:rsidRPr="00B63273" w:rsidRDefault="00B63273" w:rsidP="00B63273">
            <w:pPr>
              <w:spacing w:after="0"/>
              <w:jc w:val="both"/>
              <w:rPr>
                <w:rFonts w:ascii="Arial" w:eastAsia="Times New Roman" w:hAnsi="Arial"/>
              </w:rPr>
            </w:pPr>
            <w:r w:rsidRPr="00B63273">
              <w:rPr>
                <w:rFonts w:ascii="Arial" w:eastAsia="Times New Roman" w:hAnsi="Arial"/>
              </w:rPr>
              <w:t xml:space="preserve">Na temelju članka 78. Zakona o komunalnom gospodarstvu („Narodne novine“ br. 68/18) i članka 36. Statuta Grada Splita („Službeni glasnik Grada Splita“ br. 17/09, 11/10, 18/13, 39/13, 46/13 – pročišćeni tekst i 11/18) </w:t>
            </w:r>
          </w:p>
          <w:p w:rsidR="00B63273" w:rsidRPr="00B63273" w:rsidRDefault="00B63273" w:rsidP="00B63273">
            <w:pPr>
              <w:spacing w:after="0"/>
              <w:rPr>
                <w:rFonts w:ascii="Arial" w:eastAsia="Times New Roman" w:hAnsi="Arial"/>
              </w:rPr>
            </w:pPr>
            <w:r w:rsidRPr="00B63273">
              <w:rPr>
                <w:rFonts w:ascii="Arial" w:eastAsia="Times New Roman" w:hAnsi="Arial"/>
              </w:rPr>
              <w:t xml:space="preserve"> </w:t>
            </w:r>
          </w:p>
        </w:tc>
      </w:tr>
      <w:tr w:rsidR="00B63273" w:rsidRPr="00B63273" w:rsidTr="00AA2840">
        <w:tc>
          <w:tcPr>
            <w:tcW w:w="3085" w:type="dxa"/>
          </w:tcPr>
          <w:p w:rsidR="00B63273" w:rsidRPr="00B63273" w:rsidRDefault="00B63273" w:rsidP="00B63273">
            <w:pPr>
              <w:spacing w:after="0"/>
              <w:rPr>
                <w:rFonts w:ascii="Arial" w:eastAsia="Times New Roman" w:hAnsi="Arial"/>
                <w:b/>
              </w:rPr>
            </w:pPr>
          </w:p>
          <w:p w:rsidR="00B63273" w:rsidRPr="00B63273" w:rsidRDefault="00B63273" w:rsidP="00B63273">
            <w:pPr>
              <w:spacing w:after="0"/>
              <w:rPr>
                <w:rFonts w:ascii="Arial" w:eastAsia="Times New Roman" w:hAnsi="Arial"/>
                <w:b/>
              </w:rPr>
            </w:pPr>
            <w:r w:rsidRPr="00B63273">
              <w:rPr>
                <w:rFonts w:ascii="Arial" w:eastAsia="Times New Roman" w:hAnsi="Arial"/>
                <w:b/>
              </w:rPr>
              <w:t>STRUČNA OBRADA:</w:t>
            </w:r>
          </w:p>
        </w:tc>
        <w:tc>
          <w:tcPr>
            <w:tcW w:w="5351" w:type="dxa"/>
          </w:tcPr>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rPr>
            </w:pPr>
            <w:r w:rsidRPr="00B63273">
              <w:rPr>
                <w:rFonts w:ascii="Arial" w:eastAsia="Times New Roman" w:hAnsi="Arial"/>
              </w:rPr>
              <w:t>Upravni odjel za komunalno gospodarstvo, redarstvo i mjesnu samoupravu</w:t>
            </w:r>
          </w:p>
          <w:p w:rsidR="00B63273" w:rsidRPr="00B63273" w:rsidRDefault="00B63273" w:rsidP="00B63273">
            <w:pPr>
              <w:spacing w:after="0"/>
              <w:rPr>
                <w:rFonts w:ascii="Arial" w:eastAsia="Times New Roman" w:hAnsi="Arial"/>
              </w:rPr>
            </w:pPr>
          </w:p>
        </w:tc>
      </w:tr>
      <w:tr w:rsidR="00B63273" w:rsidRPr="00B63273" w:rsidTr="00AA2840">
        <w:tc>
          <w:tcPr>
            <w:tcW w:w="3085" w:type="dxa"/>
          </w:tcPr>
          <w:p w:rsidR="00B63273" w:rsidRPr="00B63273" w:rsidRDefault="00B63273" w:rsidP="00B63273">
            <w:pPr>
              <w:spacing w:after="0"/>
              <w:rPr>
                <w:rFonts w:ascii="Arial" w:eastAsia="Times New Roman" w:hAnsi="Arial"/>
                <w:b/>
              </w:rPr>
            </w:pPr>
          </w:p>
          <w:p w:rsidR="00B63273" w:rsidRPr="00B63273" w:rsidRDefault="00B63273" w:rsidP="00B63273">
            <w:pPr>
              <w:spacing w:after="0"/>
              <w:rPr>
                <w:rFonts w:ascii="Arial" w:eastAsia="Times New Roman" w:hAnsi="Arial"/>
                <w:b/>
              </w:rPr>
            </w:pPr>
            <w:r w:rsidRPr="00B63273">
              <w:rPr>
                <w:rFonts w:ascii="Arial" w:eastAsia="Times New Roman" w:hAnsi="Arial"/>
                <w:b/>
              </w:rPr>
              <w:t>NADLEŽNOST ZA DONOŠENJE:</w:t>
            </w:r>
          </w:p>
          <w:p w:rsidR="00B63273" w:rsidRPr="00B63273" w:rsidRDefault="00B63273" w:rsidP="00B63273">
            <w:pPr>
              <w:spacing w:after="0"/>
              <w:rPr>
                <w:rFonts w:ascii="Arial" w:eastAsia="Times New Roman" w:hAnsi="Arial"/>
                <w:b/>
              </w:rPr>
            </w:pPr>
          </w:p>
        </w:tc>
        <w:tc>
          <w:tcPr>
            <w:tcW w:w="5351" w:type="dxa"/>
          </w:tcPr>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rPr>
            </w:pPr>
            <w:r w:rsidRPr="00B63273">
              <w:rPr>
                <w:rFonts w:ascii="Arial" w:eastAsia="Times New Roman" w:hAnsi="Arial"/>
              </w:rPr>
              <w:t>Gradsko vijeće</w:t>
            </w:r>
          </w:p>
        </w:tc>
      </w:tr>
      <w:tr w:rsidR="00B63273" w:rsidRPr="00B63273" w:rsidTr="00AA2840">
        <w:tc>
          <w:tcPr>
            <w:tcW w:w="3085" w:type="dxa"/>
          </w:tcPr>
          <w:p w:rsidR="00B63273" w:rsidRPr="00B63273" w:rsidRDefault="00B63273" w:rsidP="00B63273">
            <w:pPr>
              <w:spacing w:after="0"/>
              <w:rPr>
                <w:rFonts w:ascii="Arial" w:eastAsia="Times New Roman" w:hAnsi="Arial"/>
                <w:b/>
              </w:rPr>
            </w:pPr>
          </w:p>
          <w:p w:rsidR="00B63273" w:rsidRPr="00B63273" w:rsidRDefault="00B63273" w:rsidP="00B63273">
            <w:pPr>
              <w:spacing w:after="0"/>
              <w:rPr>
                <w:rFonts w:ascii="Arial" w:eastAsia="Times New Roman" w:hAnsi="Arial"/>
                <w:b/>
              </w:rPr>
            </w:pPr>
            <w:r w:rsidRPr="00B63273">
              <w:rPr>
                <w:rFonts w:ascii="Arial" w:eastAsia="Times New Roman" w:hAnsi="Arial"/>
                <w:b/>
              </w:rPr>
              <w:t xml:space="preserve">PROCJENA POTREBNIH SREDSTAVA ZA PROVOĐENJE AKTA </w:t>
            </w:r>
          </w:p>
          <w:p w:rsidR="00B63273" w:rsidRPr="00B63273" w:rsidRDefault="00B63273" w:rsidP="00B63273">
            <w:pPr>
              <w:spacing w:after="0"/>
              <w:rPr>
                <w:rFonts w:ascii="Arial" w:eastAsia="Times New Roman" w:hAnsi="Arial"/>
                <w:b/>
              </w:rPr>
            </w:pPr>
          </w:p>
        </w:tc>
        <w:tc>
          <w:tcPr>
            <w:tcW w:w="5351" w:type="dxa"/>
          </w:tcPr>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rPr>
            </w:pPr>
            <w:r w:rsidRPr="00B63273">
              <w:rPr>
                <w:rFonts w:ascii="Arial" w:eastAsia="Times New Roman" w:hAnsi="Arial"/>
              </w:rPr>
              <w:t>Za provedbu ove Odluke nije potrebno osigurati novčana sredstva iz proračuna</w:t>
            </w:r>
          </w:p>
        </w:tc>
      </w:tr>
      <w:tr w:rsidR="00B63273" w:rsidRPr="00B63273" w:rsidTr="00AA2840">
        <w:tc>
          <w:tcPr>
            <w:tcW w:w="3085" w:type="dxa"/>
          </w:tcPr>
          <w:p w:rsidR="00B63273" w:rsidRPr="00B63273" w:rsidRDefault="00B63273" w:rsidP="00B63273">
            <w:pPr>
              <w:spacing w:after="0"/>
              <w:rPr>
                <w:rFonts w:ascii="Arial" w:eastAsia="Times New Roman" w:hAnsi="Arial"/>
                <w:b/>
              </w:rPr>
            </w:pPr>
          </w:p>
          <w:p w:rsidR="00B63273" w:rsidRPr="00B63273" w:rsidRDefault="00B63273" w:rsidP="00B63273">
            <w:pPr>
              <w:spacing w:after="0"/>
              <w:rPr>
                <w:rFonts w:ascii="Arial" w:eastAsia="Times New Roman" w:hAnsi="Arial"/>
                <w:b/>
              </w:rPr>
            </w:pPr>
            <w:r w:rsidRPr="00B63273">
              <w:rPr>
                <w:rFonts w:ascii="Arial" w:eastAsia="Times New Roman" w:hAnsi="Arial"/>
                <w:b/>
              </w:rPr>
              <w:t>IZVJESTITELJ:</w:t>
            </w:r>
          </w:p>
          <w:p w:rsidR="00B63273" w:rsidRPr="00B63273" w:rsidRDefault="00B63273" w:rsidP="00B63273">
            <w:pPr>
              <w:spacing w:after="0"/>
              <w:rPr>
                <w:rFonts w:ascii="Arial" w:eastAsia="Times New Roman" w:hAnsi="Arial"/>
                <w:b/>
              </w:rPr>
            </w:pPr>
          </w:p>
        </w:tc>
        <w:tc>
          <w:tcPr>
            <w:tcW w:w="5351" w:type="dxa"/>
          </w:tcPr>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rPr>
            </w:pPr>
            <w:r w:rsidRPr="00B63273">
              <w:rPr>
                <w:rFonts w:ascii="Arial" w:eastAsia="Times New Roman" w:hAnsi="Arial"/>
              </w:rPr>
              <w:t>Damir Babić</w:t>
            </w:r>
          </w:p>
        </w:tc>
      </w:tr>
    </w:tbl>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b/>
        </w:rPr>
      </w:pPr>
      <w:r w:rsidRPr="00B63273">
        <w:rPr>
          <w:rFonts w:ascii="Arial" w:eastAsia="Times New Roman" w:hAnsi="Arial"/>
          <w:b/>
        </w:rPr>
        <w:t>IZRAĐIVAČ AKTA:                                                                   P.O. PROČELNIK:</w:t>
      </w:r>
    </w:p>
    <w:p w:rsidR="00B63273" w:rsidRPr="00B63273" w:rsidRDefault="00B63273" w:rsidP="00B63273">
      <w:pPr>
        <w:spacing w:after="0"/>
        <w:rPr>
          <w:rFonts w:ascii="Arial" w:eastAsia="Times New Roman" w:hAnsi="Arial"/>
          <w:b/>
        </w:rPr>
      </w:pPr>
    </w:p>
    <w:p w:rsidR="00B63273" w:rsidRPr="00B63273" w:rsidRDefault="00B63273" w:rsidP="00B63273">
      <w:pPr>
        <w:spacing w:after="0"/>
        <w:rPr>
          <w:rFonts w:ascii="Arial" w:eastAsia="Times New Roman" w:hAnsi="Arial"/>
        </w:rPr>
      </w:pPr>
      <w:r w:rsidRPr="00B63273">
        <w:rPr>
          <w:rFonts w:ascii="Arial" w:eastAsia="Times New Roman" w:hAnsi="Arial"/>
        </w:rPr>
        <w:t xml:space="preserve">Diana Galić, dipl. </w:t>
      </w:r>
      <w:proofErr w:type="spellStart"/>
      <w:r w:rsidRPr="00B63273">
        <w:rPr>
          <w:rFonts w:ascii="Arial" w:eastAsia="Times New Roman" w:hAnsi="Arial"/>
        </w:rPr>
        <w:t>iur</w:t>
      </w:r>
      <w:proofErr w:type="spellEnd"/>
      <w:r w:rsidRPr="00B63273">
        <w:rPr>
          <w:rFonts w:ascii="Arial" w:eastAsia="Times New Roman" w:hAnsi="Arial"/>
        </w:rPr>
        <w:t xml:space="preserve">.                                                           Damir Babić, dipl. ing. </w:t>
      </w:r>
      <w:proofErr w:type="spellStart"/>
      <w:r w:rsidRPr="00B63273">
        <w:rPr>
          <w:rFonts w:ascii="Arial" w:eastAsia="Times New Roman" w:hAnsi="Arial"/>
        </w:rPr>
        <w:t>građ</w:t>
      </w:r>
      <w:proofErr w:type="spellEnd"/>
      <w:r w:rsidRPr="00B63273">
        <w:rPr>
          <w:rFonts w:ascii="Arial" w:eastAsia="Times New Roman" w:hAnsi="Arial"/>
        </w:rPr>
        <w:t>.</w:t>
      </w:r>
    </w:p>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rPr>
      </w:pPr>
      <w:r w:rsidRPr="00B63273">
        <w:rPr>
          <w:rFonts w:ascii="Arial" w:eastAsia="Times New Roman" w:hAnsi="Arial"/>
        </w:rPr>
        <w:t>Na temelju članka 78. Zakona o komunalnom gospodarstvu („Narodne novine„ br. 68/18) i članka 36. Statuta Grada Splita („Službeni glasnik Grada Splita“ br. 17/09, 11/10, 18/13, 39/13, 46/13 – pročišćeni tekst i 11/18) Gradsko vijeće Grada Splita na _____ sjednici, održanoj  ___________ 2018. g. donosi slijedeću</w:t>
      </w:r>
    </w:p>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rPr>
      </w:pPr>
    </w:p>
    <w:p w:rsidR="00B63273" w:rsidRPr="00B63273" w:rsidRDefault="00B63273" w:rsidP="00B63273">
      <w:pPr>
        <w:spacing w:after="0"/>
        <w:rPr>
          <w:rFonts w:ascii="Arial" w:eastAsia="Times New Roman" w:hAnsi="Arial" w:cs="Arial"/>
          <w:b/>
        </w:rPr>
      </w:pPr>
      <w:r w:rsidRPr="00B63273">
        <w:rPr>
          <w:rFonts w:ascii="Arial" w:eastAsia="Times New Roman" w:hAnsi="Arial" w:cs="Arial"/>
          <w:b/>
        </w:rPr>
        <w:t xml:space="preserve">                                                                   ODLUKU</w:t>
      </w:r>
    </w:p>
    <w:p w:rsidR="00B63273" w:rsidRPr="00B63273" w:rsidRDefault="00B63273" w:rsidP="00B63273">
      <w:pPr>
        <w:spacing w:after="0"/>
        <w:rPr>
          <w:rFonts w:ascii="Arial" w:eastAsia="Times New Roman" w:hAnsi="Arial" w:cs="Arial"/>
          <w:b/>
        </w:rPr>
      </w:pPr>
      <w:r w:rsidRPr="00B63273">
        <w:rPr>
          <w:rFonts w:ascii="Arial" w:eastAsia="Times New Roman" w:hAnsi="Arial" w:cs="Arial"/>
          <w:b/>
        </w:rPr>
        <w:t xml:space="preserve">                                                   o komunalnom doprinosu</w:t>
      </w:r>
    </w:p>
    <w:p w:rsidR="00B63273" w:rsidRPr="00B63273" w:rsidRDefault="00B63273" w:rsidP="00B63273">
      <w:pPr>
        <w:spacing w:after="0"/>
        <w:rPr>
          <w:rFonts w:ascii="Arial" w:eastAsia="Times New Roman" w:hAnsi="Arial" w:cs="Arial"/>
          <w:b/>
        </w:rPr>
      </w:pPr>
    </w:p>
    <w:p w:rsidR="00B63273" w:rsidRPr="00B63273" w:rsidRDefault="00B63273" w:rsidP="00B63273">
      <w:pPr>
        <w:spacing w:after="0"/>
        <w:rPr>
          <w:rFonts w:ascii="Arial" w:eastAsia="Times New Roman" w:hAnsi="Arial" w:cs="Arial"/>
        </w:rPr>
      </w:pPr>
    </w:p>
    <w:p w:rsidR="00B63273" w:rsidRPr="00B63273" w:rsidRDefault="00B63273" w:rsidP="00B63273">
      <w:pPr>
        <w:numPr>
          <w:ilvl w:val="0"/>
          <w:numId w:val="9"/>
        </w:numPr>
        <w:autoSpaceDE w:val="0"/>
        <w:autoSpaceDN w:val="0"/>
        <w:adjustRightInd w:val="0"/>
        <w:jc w:val="both"/>
        <w:rPr>
          <w:rFonts w:ascii="Arial" w:eastAsia="Times New Roman" w:hAnsi="Arial" w:cs="Arial"/>
          <w:b/>
          <w:bCs/>
          <w:lang w:eastAsia="hr-HR"/>
        </w:rPr>
      </w:pPr>
      <w:r w:rsidRPr="00B63273">
        <w:rPr>
          <w:rFonts w:ascii="Arial" w:eastAsia="Times New Roman" w:hAnsi="Arial" w:cs="Arial"/>
          <w:b/>
          <w:bCs/>
        </w:rPr>
        <w:t>OPĆE ODREDBE</w:t>
      </w:r>
    </w:p>
    <w:p w:rsidR="00B63273" w:rsidRPr="00B63273" w:rsidRDefault="00B63273" w:rsidP="00B63273">
      <w:pPr>
        <w:autoSpaceDE w:val="0"/>
        <w:autoSpaceDN w:val="0"/>
        <w:adjustRightInd w:val="0"/>
        <w:ind w:left="1155"/>
        <w:jc w:val="both"/>
        <w:rPr>
          <w:rFonts w:ascii="Arial" w:eastAsia="Times New Roman" w:hAnsi="Arial" w:cs="Arial"/>
          <w:b/>
          <w:bCs/>
          <w:lang w:eastAsia="hr-HR"/>
        </w:rPr>
      </w:pPr>
    </w:p>
    <w:p w:rsidR="00B63273" w:rsidRPr="00B63273" w:rsidRDefault="00B63273" w:rsidP="00B63273">
      <w:pPr>
        <w:autoSpaceDE w:val="0"/>
        <w:autoSpaceDN w:val="0"/>
        <w:adjustRightInd w:val="0"/>
        <w:jc w:val="both"/>
        <w:rPr>
          <w:rFonts w:ascii="Arial" w:eastAsia="Times New Roman" w:hAnsi="Arial" w:cs="Arial"/>
          <w:b/>
          <w:bCs/>
        </w:rPr>
      </w:pPr>
      <w:r w:rsidRPr="00B63273">
        <w:rPr>
          <w:rFonts w:ascii="Arial" w:eastAsia="Times New Roman" w:hAnsi="Arial" w:cs="Arial"/>
          <w:b/>
          <w:bCs/>
        </w:rPr>
        <w:t xml:space="preserve">                                                                  Članak 1.</w:t>
      </w:r>
    </w:p>
    <w:p w:rsidR="00B63273" w:rsidRPr="00B63273" w:rsidRDefault="00B63273" w:rsidP="00B63273">
      <w:pPr>
        <w:autoSpaceDE w:val="0"/>
        <w:autoSpaceDN w:val="0"/>
        <w:adjustRightInd w:val="0"/>
        <w:jc w:val="both"/>
        <w:rPr>
          <w:rFonts w:ascii="Arial" w:eastAsia="Times New Roman" w:hAnsi="Arial" w:cs="Arial"/>
        </w:rPr>
      </w:pPr>
      <w:r w:rsidRPr="00B63273">
        <w:rPr>
          <w:rFonts w:ascii="Arial" w:eastAsia="Times New Roman" w:hAnsi="Arial" w:cs="Arial"/>
        </w:rPr>
        <w:t xml:space="preserve"> </w:t>
      </w:r>
    </w:p>
    <w:p w:rsidR="00B63273" w:rsidRPr="00B63273" w:rsidRDefault="00B63273" w:rsidP="00B63273">
      <w:pPr>
        <w:autoSpaceDE w:val="0"/>
        <w:autoSpaceDN w:val="0"/>
        <w:adjustRightInd w:val="0"/>
        <w:spacing w:after="0"/>
        <w:jc w:val="both"/>
        <w:rPr>
          <w:rFonts w:ascii="Arial" w:eastAsia="Times New Roman" w:hAnsi="Arial" w:cs="Arial"/>
        </w:rPr>
      </w:pPr>
      <w:r w:rsidRPr="00B63273">
        <w:rPr>
          <w:rFonts w:ascii="Arial" w:eastAsia="Times New Roman" w:hAnsi="Arial" w:cs="Arial"/>
        </w:rPr>
        <w:t xml:space="preserve">              Ovom Odlukom utvrđuju se uvjeti i mjerila temeljem kojih se određuje visina i plaćanje komunalnog doprinosa u Gradu Splitu i to:</w:t>
      </w:r>
    </w:p>
    <w:p w:rsidR="00B63273" w:rsidRPr="00B63273" w:rsidRDefault="00B63273" w:rsidP="00B63273">
      <w:pPr>
        <w:numPr>
          <w:ilvl w:val="0"/>
          <w:numId w:val="10"/>
        </w:numPr>
        <w:autoSpaceDE w:val="0"/>
        <w:autoSpaceDN w:val="0"/>
        <w:adjustRightInd w:val="0"/>
        <w:spacing w:after="0"/>
        <w:ind w:left="714" w:hanging="357"/>
        <w:jc w:val="both"/>
        <w:rPr>
          <w:rFonts w:ascii="Arial" w:eastAsia="Times New Roman" w:hAnsi="Arial" w:cs="Arial"/>
        </w:rPr>
      </w:pPr>
      <w:r w:rsidRPr="00B63273">
        <w:rPr>
          <w:rFonts w:ascii="Arial" w:eastAsia="Times New Roman" w:hAnsi="Arial" w:cs="Arial"/>
        </w:rPr>
        <w:t xml:space="preserve">područja zona u Gradu Splitu ovisno o pogodnosti položaja određenog područja za plaćanje komunalnog doprinosa, </w:t>
      </w:r>
    </w:p>
    <w:p w:rsidR="00B63273" w:rsidRPr="00B63273" w:rsidRDefault="00B63273" w:rsidP="00B63273">
      <w:pPr>
        <w:numPr>
          <w:ilvl w:val="0"/>
          <w:numId w:val="10"/>
        </w:numPr>
        <w:autoSpaceDE w:val="0"/>
        <w:autoSpaceDN w:val="0"/>
        <w:adjustRightInd w:val="0"/>
        <w:spacing w:after="0"/>
        <w:ind w:left="714" w:hanging="357"/>
        <w:jc w:val="both"/>
        <w:rPr>
          <w:rFonts w:ascii="Arial" w:eastAsia="Times New Roman" w:hAnsi="Arial" w:cs="Arial"/>
        </w:rPr>
      </w:pPr>
      <w:r w:rsidRPr="00B63273">
        <w:rPr>
          <w:rFonts w:ascii="Arial" w:eastAsia="Times New Roman" w:hAnsi="Arial" w:cs="Arial"/>
        </w:rPr>
        <w:t>jedinična vrijednost komunalnog doprinosa utvrđena u kunama po m</w:t>
      </w:r>
      <w:r w:rsidRPr="00B63273">
        <w:rPr>
          <w:rFonts w:ascii="Arial" w:eastAsia="Times New Roman" w:hAnsi="Arial" w:cs="Arial"/>
          <w:vertAlign w:val="superscript"/>
        </w:rPr>
        <w:t xml:space="preserve">3  </w:t>
      </w:r>
      <w:r w:rsidRPr="00B63273">
        <w:rPr>
          <w:rFonts w:ascii="Arial" w:eastAsia="Times New Roman" w:hAnsi="Arial" w:cs="Arial"/>
        </w:rPr>
        <w:t>građevine za pojedine zone,</w:t>
      </w:r>
    </w:p>
    <w:p w:rsidR="00B63273" w:rsidRPr="00B63273" w:rsidRDefault="00B63273" w:rsidP="00B63273">
      <w:pPr>
        <w:numPr>
          <w:ilvl w:val="0"/>
          <w:numId w:val="10"/>
        </w:numPr>
        <w:autoSpaceDE w:val="0"/>
        <w:autoSpaceDN w:val="0"/>
        <w:adjustRightInd w:val="0"/>
        <w:spacing w:after="0"/>
        <w:ind w:left="714" w:hanging="357"/>
        <w:jc w:val="both"/>
        <w:rPr>
          <w:rFonts w:ascii="Arial" w:eastAsia="Times New Roman" w:hAnsi="Arial" w:cs="Arial"/>
        </w:rPr>
      </w:pPr>
      <w:r w:rsidRPr="00B63273">
        <w:rPr>
          <w:rFonts w:ascii="Arial" w:eastAsia="Times New Roman" w:hAnsi="Arial" w:cs="Arial"/>
        </w:rPr>
        <w:t>način i rokovi plaćanja komunalnog doprinosa,</w:t>
      </w:r>
    </w:p>
    <w:p w:rsidR="00B63273" w:rsidRPr="00B63273" w:rsidRDefault="00B63273" w:rsidP="00B63273">
      <w:pPr>
        <w:numPr>
          <w:ilvl w:val="0"/>
          <w:numId w:val="10"/>
        </w:numPr>
        <w:autoSpaceDE w:val="0"/>
        <w:autoSpaceDN w:val="0"/>
        <w:adjustRightInd w:val="0"/>
        <w:jc w:val="both"/>
        <w:rPr>
          <w:rFonts w:ascii="Arial" w:eastAsia="Times New Roman" w:hAnsi="Arial" w:cs="Arial"/>
        </w:rPr>
      </w:pPr>
      <w:r w:rsidRPr="00B63273">
        <w:rPr>
          <w:rFonts w:ascii="Arial" w:eastAsia="Times New Roman" w:hAnsi="Arial" w:cs="Arial"/>
        </w:rPr>
        <w:t>opći uvjeti i razlozi zbog kojih se u pojedinačnim slučajevima može odobriti djelomično ili potpuno oslobađanje od plaćanja komunalnog doprinosa.</w:t>
      </w:r>
    </w:p>
    <w:p w:rsidR="00B63273" w:rsidRPr="00B63273" w:rsidRDefault="00B63273" w:rsidP="00B63273">
      <w:pPr>
        <w:autoSpaceDE w:val="0"/>
        <w:autoSpaceDN w:val="0"/>
        <w:adjustRightInd w:val="0"/>
        <w:jc w:val="both"/>
        <w:rPr>
          <w:rFonts w:ascii="Arial" w:eastAsia="Times New Roman" w:hAnsi="Arial" w:cs="Arial"/>
          <w:b/>
          <w:bCs/>
        </w:rPr>
      </w:pPr>
      <w:r w:rsidRPr="00B63273">
        <w:rPr>
          <w:rFonts w:ascii="Arial" w:eastAsia="Times New Roman" w:hAnsi="Arial" w:cs="Arial"/>
          <w:b/>
          <w:bCs/>
        </w:rPr>
        <w:t xml:space="preserve">                                                                  Članak 2.</w:t>
      </w:r>
    </w:p>
    <w:p w:rsidR="00B63273" w:rsidRPr="00B63273" w:rsidRDefault="00B63273" w:rsidP="00B63273">
      <w:pPr>
        <w:autoSpaceDE w:val="0"/>
        <w:autoSpaceDN w:val="0"/>
        <w:adjustRightInd w:val="0"/>
        <w:spacing w:after="0"/>
        <w:jc w:val="both"/>
        <w:rPr>
          <w:rFonts w:ascii="Arial" w:eastAsia="Times New Roman" w:hAnsi="Arial" w:cs="Arial"/>
        </w:rPr>
      </w:pPr>
      <w:r w:rsidRPr="00B63273">
        <w:rPr>
          <w:rFonts w:ascii="Arial" w:eastAsia="Times New Roman" w:hAnsi="Arial" w:cs="Arial"/>
        </w:rPr>
        <w:t xml:space="preserve">             Komunalni doprinos je novčano javno davanje koje se plaća za korištenje komunalne infrastrukture na području grada Splita i položajne pogodnosti građevinskog zemljišta u naselju prilikom građenja ili ozakonjenja građevine, ako Zakonom o komunalnom gospodarstvu nije propisano drukčije. </w:t>
      </w:r>
    </w:p>
    <w:p w:rsidR="00B63273" w:rsidRPr="00B63273" w:rsidRDefault="00B63273" w:rsidP="00B63273">
      <w:pPr>
        <w:autoSpaceDE w:val="0"/>
        <w:autoSpaceDN w:val="0"/>
        <w:adjustRightInd w:val="0"/>
        <w:ind w:firstLine="708"/>
        <w:jc w:val="both"/>
        <w:rPr>
          <w:rFonts w:ascii="Arial" w:eastAsia="Times New Roman" w:hAnsi="Arial" w:cs="Arial"/>
        </w:rPr>
      </w:pPr>
      <w:r w:rsidRPr="00B63273">
        <w:rPr>
          <w:rFonts w:ascii="Arial" w:eastAsia="Times New Roman" w:hAnsi="Arial" w:cs="Arial"/>
        </w:rPr>
        <w:t>Komunalni doprinos je prihod Proračuna Grada Splita (u daljnjem tekstu: Grad), koji se koristi samo za financiranje građenja i održavanja komunalne infrastrukture.</w:t>
      </w:r>
    </w:p>
    <w:p w:rsidR="00B63273" w:rsidRPr="00B63273" w:rsidRDefault="00B63273" w:rsidP="00B63273">
      <w:pPr>
        <w:autoSpaceDE w:val="0"/>
        <w:autoSpaceDN w:val="0"/>
        <w:adjustRightInd w:val="0"/>
        <w:jc w:val="both"/>
        <w:rPr>
          <w:rFonts w:ascii="Arial" w:eastAsia="Times New Roman" w:hAnsi="Arial" w:cs="Arial"/>
          <w:b/>
          <w:bCs/>
        </w:rPr>
      </w:pPr>
      <w:r w:rsidRPr="00B63273">
        <w:rPr>
          <w:rFonts w:ascii="Arial" w:eastAsia="Times New Roman" w:hAnsi="Arial" w:cs="Arial"/>
          <w:b/>
          <w:bCs/>
        </w:rPr>
        <w:t xml:space="preserve">                                                                   Članak 3.</w:t>
      </w:r>
    </w:p>
    <w:p w:rsidR="00B63273" w:rsidRPr="00B63273" w:rsidRDefault="00B63273" w:rsidP="00B63273">
      <w:pPr>
        <w:autoSpaceDE w:val="0"/>
        <w:autoSpaceDN w:val="0"/>
        <w:adjustRightInd w:val="0"/>
        <w:spacing w:after="0"/>
        <w:jc w:val="both"/>
        <w:rPr>
          <w:rFonts w:ascii="Arial" w:eastAsia="Times New Roman" w:hAnsi="Arial" w:cs="Arial"/>
        </w:rPr>
      </w:pPr>
      <w:r w:rsidRPr="00B63273">
        <w:rPr>
          <w:rFonts w:ascii="Arial" w:eastAsia="Times New Roman" w:hAnsi="Arial" w:cs="Arial"/>
        </w:rPr>
        <w:t xml:space="preserve">             Komunalni doprinos plaća vlasnik zemljišta na kojem se gradi građevina ili se nalazi ozakonjena građevina, odnosno investitor ako je na njega pisanim ugovorom prenesena obveza plaćanja komunalnog doprinosa. (u daljnjem tekstu: Obveznik).</w:t>
      </w:r>
    </w:p>
    <w:p w:rsidR="00B63273" w:rsidRPr="00B63273" w:rsidRDefault="00B63273" w:rsidP="00B63273">
      <w:pPr>
        <w:autoSpaceDE w:val="0"/>
        <w:autoSpaceDN w:val="0"/>
        <w:adjustRightInd w:val="0"/>
        <w:spacing w:after="0" w:line="240" w:lineRule="auto"/>
        <w:jc w:val="both"/>
        <w:rPr>
          <w:rFonts w:ascii="Arial" w:eastAsia="Times New Roman" w:hAnsi="Arial" w:cs="Arial"/>
        </w:rPr>
      </w:pPr>
      <w:r w:rsidRPr="00B63273">
        <w:rPr>
          <w:rFonts w:ascii="Arial" w:eastAsia="Times New Roman" w:hAnsi="Arial" w:cs="Arial"/>
        </w:rPr>
        <w:tab/>
        <w:t>U slučaju da je građevna čestica iz prethodnog stavka ovoga članka u suvlasništvu, suvlasnici kao obveznici plaćaju komunalni doprinos u dijelu koji odgovara veličini njihovog suvlasničkog dijela, a suinvestitori kao obveznici plaćaju komunalni doprinos u jednakim dijelovima, ako se pisanim sporazumom ne dogovore drugačije.</w:t>
      </w:r>
    </w:p>
    <w:p w:rsidR="00B63273" w:rsidRDefault="00B63273" w:rsidP="00B63273">
      <w:pPr>
        <w:autoSpaceDE w:val="0"/>
        <w:autoSpaceDN w:val="0"/>
        <w:adjustRightInd w:val="0"/>
        <w:jc w:val="both"/>
        <w:rPr>
          <w:rFonts w:ascii="Arial" w:eastAsia="Times New Roman" w:hAnsi="Arial" w:cs="Arial"/>
        </w:rPr>
      </w:pPr>
      <w:r>
        <w:rPr>
          <w:rFonts w:ascii="Arial" w:eastAsia="Times New Roman" w:hAnsi="Arial" w:cs="Arial"/>
        </w:rPr>
        <w:t xml:space="preserve">           </w:t>
      </w:r>
      <w:r w:rsidRPr="00B63273">
        <w:rPr>
          <w:rFonts w:ascii="Arial" w:eastAsia="Times New Roman" w:hAnsi="Arial" w:cs="Arial"/>
        </w:rPr>
        <w:t xml:space="preserve"> Grad Split ne plaća komunalni doprinos na svom području.</w:t>
      </w:r>
    </w:p>
    <w:p w:rsidR="003A552A" w:rsidRDefault="003A552A" w:rsidP="00B63273">
      <w:pPr>
        <w:autoSpaceDE w:val="0"/>
        <w:autoSpaceDN w:val="0"/>
        <w:adjustRightInd w:val="0"/>
        <w:jc w:val="both"/>
        <w:rPr>
          <w:rFonts w:ascii="Arial" w:eastAsia="Times New Roman" w:hAnsi="Arial" w:cs="Arial"/>
        </w:rPr>
      </w:pPr>
    </w:p>
    <w:p w:rsidR="003A552A" w:rsidRPr="00B63273" w:rsidRDefault="003A552A" w:rsidP="00B63273">
      <w:pPr>
        <w:autoSpaceDE w:val="0"/>
        <w:autoSpaceDN w:val="0"/>
        <w:adjustRightInd w:val="0"/>
        <w:jc w:val="both"/>
        <w:rPr>
          <w:rFonts w:ascii="Arial" w:eastAsia="Times New Roman" w:hAnsi="Arial" w:cs="Arial"/>
        </w:rPr>
      </w:pPr>
    </w:p>
    <w:p w:rsidR="00B63273" w:rsidRPr="00B63273" w:rsidRDefault="00B63273" w:rsidP="00B63273">
      <w:pPr>
        <w:autoSpaceDE w:val="0"/>
        <w:autoSpaceDN w:val="0"/>
        <w:adjustRightInd w:val="0"/>
        <w:jc w:val="both"/>
        <w:rPr>
          <w:rFonts w:ascii="Arial" w:eastAsia="Times New Roman" w:hAnsi="Arial" w:cs="Arial"/>
          <w:b/>
          <w:bCs/>
        </w:rPr>
      </w:pPr>
      <w:r w:rsidRPr="00B63273">
        <w:rPr>
          <w:rFonts w:ascii="Arial" w:eastAsia="Times New Roman" w:hAnsi="Arial" w:cs="Arial"/>
          <w:b/>
          <w:bCs/>
        </w:rPr>
        <w:t xml:space="preserve">                                                                       Članak 4.</w:t>
      </w:r>
    </w:p>
    <w:p w:rsidR="00B63273" w:rsidRPr="00B63273" w:rsidRDefault="00B63273" w:rsidP="00B63273">
      <w:pPr>
        <w:autoSpaceDE w:val="0"/>
        <w:autoSpaceDN w:val="0"/>
        <w:adjustRightInd w:val="0"/>
        <w:spacing w:after="0"/>
        <w:jc w:val="both"/>
        <w:rPr>
          <w:rFonts w:ascii="Arial" w:eastAsia="Times New Roman" w:hAnsi="Arial" w:cs="Arial"/>
        </w:rPr>
      </w:pPr>
      <w:r w:rsidRPr="00B63273">
        <w:rPr>
          <w:rFonts w:ascii="Arial" w:eastAsia="Times New Roman" w:hAnsi="Arial" w:cs="Arial"/>
        </w:rPr>
        <w:t xml:space="preserve">             Komunalni doprinos za zgrade obračunava se množenjem obujma zgrade koja se gradi ili je izgrađena, izraženog u kubnim metrima (m</w:t>
      </w:r>
      <w:r w:rsidRPr="00B63273">
        <w:rPr>
          <w:rFonts w:ascii="Arial" w:eastAsia="Times New Roman" w:hAnsi="Arial" w:cs="Arial"/>
          <w:vertAlign w:val="superscript"/>
        </w:rPr>
        <w:t>3</w:t>
      </w:r>
      <w:r w:rsidRPr="00B63273">
        <w:rPr>
          <w:rFonts w:ascii="Arial" w:eastAsia="Times New Roman" w:hAnsi="Arial" w:cs="Arial"/>
        </w:rPr>
        <w:t>) s jediničnom vrijednošću komunalnog doprinosa u zoni u kojoj se zgrada gradi ili je izgrađena.</w:t>
      </w:r>
    </w:p>
    <w:p w:rsidR="00B63273" w:rsidRPr="00B63273" w:rsidRDefault="00B63273" w:rsidP="00B63273">
      <w:pPr>
        <w:autoSpaceDE w:val="0"/>
        <w:autoSpaceDN w:val="0"/>
        <w:adjustRightInd w:val="0"/>
        <w:jc w:val="both"/>
        <w:rPr>
          <w:rFonts w:ascii="Arial" w:eastAsia="Times New Roman" w:hAnsi="Arial" w:cs="Arial"/>
        </w:rPr>
      </w:pPr>
      <w:r w:rsidRPr="00B63273">
        <w:rPr>
          <w:rFonts w:ascii="Arial" w:eastAsia="Times New Roman" w:hAnsi="Arial" w:cs="Arial"/>
        </w:rPr>
        <w:t xml:space="preserve">             Komunalni doprinos za otvorene bazene i druge otvorene građevine te spremnike za naftu i druge tekućine s pokrovom čija visina se mijenja, obračunava se množenjem tlocrtne površine građevine koja se gradi ili je izgrađena izražene u četvornim metrima (m</w:t>
      </w:r>
      <w:r w:rsidRPr="00B63273">
        <w:rPr>
          <w:rFonts w:ascii="Arial" w:eastAsia="Times New Roman" w:hAnsi="Arial" w:cs="Arial"/>
          <w:vertAlign w:val="superscript"/>
        </w:rPr>
        <w:t>2</w:t>
      </w:r>
      <w:r w:rsidRPr="00B63273">
        <w:rPr>
          <w:rFonts w:ascii="Arial" w:eastAsia="Times New Roman" w:hAnsi="Arial" w:cs="Arial"/>
        </w:rPr>
        <w:t>)  s jediničnom vrijednošću komunalnog doprinosa u zoni u kojoj se građevina gradi ili je izgrađena.</w:t>
      </w:r>
    </w:p>
    <w:p w:rsidR="00B63273" w:rsidRPr="00B63273" w:rsidRDefault="00B63273" w:rsidP="00B63273">
      <w:pPr>
        <w:autoSpaceDE w:val="0"/>
        <w:autoSpaceDN w:val="0"/>
        <w:adjustRightInd w:val="0"/>
        <w:jc w:val="both"/>
        <w:rPr>
          <w:rFonts w:ascii="Arial" w:eastAsia="Times New Roman" w:hAnsi="Arial" w:cs="Arial"/>
        </w:rPr>
      </w:pPr>
      <w:r w:rsidRPr="00B63273">
        <w:rPr>
          <w:rFonts w:ascii="Arial" w:eastAsia="Times New Roman" w:hAnsi="Arial" w:cs="Arial"/>
        </w:rPr>
        <w:t xml:space="preserve">             Ministar u čijem je djelokrugu komunalno gospodarstvo pravilnikom pobliže propisuje način utvrđivanja obujma i površine građevina u svrhu obračuna komunalnog doprinos</w:t>
      </w:r>
    </w:p>
    <w:p w:rsidR="00B63273" w:rsidRPr="00B63273" w:rsidRDefault="00B63273" w:rsidP="00B63273">
      <w:pPr>
        <w:autoSpaceDE w:val="0"/>
        <w:autoSpaceDN w:val="0"/>
        <w:adjustRightInd w:val="0"/>
        <w:jc w:val="both"/>
        <w:rPr>
          <w:rFonts w:ascii="Arial" w:eastAsia="Times New Roman" w:hAnsi="Arial" w:cs="Arial"/>
          <w:b/>
          <w:bCs/>
        </w:rPr>
      </w:pPr>
      <w:r w:rsidRPr="00B63273">
        <w:rPr>
          <w:rFonts w:ascii="Arial" w:eastAsia="Times New Roman" w:hAnsi="Arial" w:cs="Arial"/>
          <w:b/>
          <w:bCs/>
        </w:rPr>
        <w:t xml:space="preserve">                                                                        Članak 5.</w:t>
      </w:r>
    </w:p>
    <w:p w:rsidR="00B63273" w:rsidRPr="00B63273" w:rsidRDefault="00B63273" w:rsidP="00B63273">
      <w:pPr>
        <w:autoSpaceDE w:val="0"/>
        <w:autoSpaceDN w:val="0"/>
        <w:adjustRightInd w:val="0"/>
        <w:spacing w:after="0"/>
        <w:jc w:val="both"/>
        <w:rPr>
          <w:rFonts w:ascii="Arial" w:eastAsia="Times New Roman" w:hAnsi="Arial" w:cs="Arial"/>
        </w:rPr>
      </w:pPr>
      <w:r w:rsidRPr="00B63273">
        <w:rPr>
          <w:rFonts w:ascii="Arial" w:eastAsia="Times New Roman" w:hAnsi="Arial" w:cs="Arial"/>
        </w:rPr>
        <w:t xml:space="preserve">             Ako se postojeća zgrada uklanja zbog građenja nove zgrade ili ako se postojeća zgrada dograđuje ili nadograđuje, komunalni doprinos obračunava se na razliku obujma zgrade u odnosu na prijašnji obujam zgrade.</w:t>
      </w:r>
    </w:p>
    <w:p w:rsidR="00B63273" w:rsidRPr="00B63273" w:rsidRDefault="00B63273" w:rsidP="00B63273">
      <w:pPr>
        <w:autoSpaceDE w:val="0"/>
        <w:autoSpaceDN w:val="0"/>
        <w:adjustRightInd w:val="0"/>
        <w:spacing w:after="0"/>
        <w:jc w:val="both"/>
        <w:rPr>
          <w:rFonts w:ascii="Arial" w:eastAsia="Times New Roman" w:hAnsi="Arial" w:cs="Arial"/>
        </w:rPr>
      </w:pPr>
      <w:r w:rsidRPr="00B63273">
        <w:rPr>
          <w:rFonts w:ascii="Arial" w:eastAsia="Times New Roman" w:hAnsi="Arial" w:cs="Arial"/>
        </w:rPr>
        <w:t xml:space="preserve">             Ako je obujam zgrade koja se gradi manji ili jednak obujmu postojeće zgrade koja se uklanja, ne plaća se komunalni doprinos, a o čemu nadležno tijelo donosi rješenje kojim se utvrđuje da ne postoji obveza plaćanja komunalnog doprinosa.</w:t>
      </w:r>
    </w:p>
    <w:p w:rsidR="00B63273" w:rsidRPr="00B63273" w:rsidRDefault="00B63273" w:rsidP="00B63273">
      <w:pPr>
        <w:autoSpaceDE w:val="0"/>
        <w:autoSpaceDN w:val="0"/>
        <w:adjustRightInd w:val="0"/>
        <w:jc w:val="both"/>
        <w:rPr>
          <w:rFonts w:ascii="Arial" w:eastAsia="Times New Roman" w:hAnsi="Arial" w:cs="Arial"/>
        </w:rPr>
      </w:pPr>
      <w:r w:rsidRPr="00B63273">
        <w:rPr>
          <w:rFonts w:ascii="Arial" w:eastAsia="Times New Roman" w:hAnsi="Arial" w:cs="Arial"/>
        </w:rPr>
        <w:t xml:space="preserve">             Odredbe ovoga članka na odgovarajući se način primjenjuju i na obračun komunalnog doprinosa za građevine koje nisu zgrade, te na obračun komunalnog doprinosa za ozakonjene građevine.</w:t>
      </w:r>
    </w:p>
    <w:p w:rsidR="00B63273" w:rsidRPr="00B63273" w:rsidRDefault="00B63273" w:rsidP="00B63273">
      <w:pPr>
        <w:autoSpaceDE w:val="0"/>
        <w:autoSpaceDN w:val="0"/>
        <w:adjustRightInd w:val="0"/>
        <w:jc w:val="both"/>
        <w:rPr>
          <w:rFonts w:ascii="Arial" w:eastAsia="Times New Roman" w:hAnsi="Arial" w:cs="Arial"/>
        </w:rPr>
      </w:pPr>
    </w:p>
    <w:p w:rsidR="00B63273" w:rsidRPr="00B63273" w:rsidRDefault="00B63273" w:rsidP="00B63273">
      <w:pPr>
        <w:autoSpaceDE w:val="0"/>
        <w:autoSpaceDN w:val="0"/>
        <w:adjustRightInd w:val="0"/>
        <w:jc w:val="both"/>
        <w:rPr>
          <w:rFonts w:ascii="Arial" w:eastAsia="Times New Roman" w:hAnsi="Arial" w:cs="Arial"/>
          <w:b/>
          <w:bCs/>
        </w:rPr>
      </w:pPr>
      <w:r w:rsidRPr="00B63273">
        <w:rPr>
          <w:rFonts w:ascii="Arial" w:eastAsia="Times New Roman" w:hAnsi="Arial" w:cs="Arial"/>
          <w:b/>
          <w:bCs/>
        </w:rPr>
        <w:t>II. ZONE ZA PLAĆANJE KOMUNALNOG DOPRINOSA</w:t>
      </w:r>
    </w:p>
    <w:p w:rsidR="00B63273" w:rsidRPr="00B63273" w:rsidRDefault="00B63273" w:rsidP="00B63273">
      <w:pPr>
        <w:autoSpaceDE w:val="0"/>
        <w:autoSpaceDN w:val="0"/>
        <w:adjustRightInd w:val="0"/>
        <w:jc w:val="both"/>
        <w:rPr>
          <w:rFonts w:ascii="Arial" w:eastAsia="Times New Roman" w:hAnsi="Arial" w:cs="Arial"/>
          <w:b/>
          <w:bCs/>
        </w:rPr>
      </w:pPr>
      <w:r w:rsidRPr="00B63273">
        <w:rPr>
          <w:rFonts w:ascii="Arial" w:eastAsia="Times New Roman" w:hAnsi="Arial" w:cs="Arial"/>
          <w:b/>
          <w:bCs/>
        </w:rPr>
        <w:t xml:space="preserve">                                                                        Članak 6.</w:t>
      </w:r>
    </w:p>
    <w:p w:rsidR="00B63273" w:rsidRPr="00B63273" w:rsidRDefault="00B63273" w:rsidP="00B63273">
      <w:pPr>
        <w:autoSpaceDE w:val="0"/>
        <w:autoSpaceDN w:val="0"/>
        <w:adjustRightInd w:val="0"/>
        <w:jc w:val="both"/>
        <w:rPr>
          <w:rFonts w:ascii="Arial" w:eastAsia="Times New Roman" w:hAnsi="Arial" w:cs="Arial"/>
        </w:rPr>
      </w:pPr>
      <w:r w:rsidRPr="00B63273">
        <w:rPr>
          <w:rFonts w:ascii="Arial" w:eastAsia="Times New Roman" w:hAnsi="Arial" w:cs="Arial"/>
        </w:rPr>
        <w:t xml:space="preserve">            Zone se određuju s obzirom na uređenost i opremljenost zone komunalnom infrastrukturom i položajne </w:t>
      </w:r>
      <w:proofErr w:type="spellStart"/>
      <w:r w:rsidRPr="00B63273">
        <w:rPr>
          <w:rFonts w:ascii="Arial" w:eastAsia="Times New Roman" w:hAnsi="Arial" w:cs="Arial"/>
        </w:rPr>
        <w:t>pogodnosi</w:t>
      </w:r>
      <w:proofErr w:type="spellEnd"/>
      <w:r w:rsidRPr="00B63273">
        <w:rPr>
          <w:rFonts w:ascii="Arial" w:eastAsia="Times New Roman" w:hAnsi="Arial" w:cs="Arial"/>
        </w:rPr>
        <w:t xml:space="preserve"> područja zone te se utvrđuje pet zona na području grada Splita, i to:</w:t>
      </w:r>
    </w:p>
    <w:p w:rsidR="00B63273" w:rsidRPr="00B63273" w:rsidRDefault="00B63273" w:rsidP="00B63273">
      <w:pPr>
        <w:numPr>
          <w:ilvl w:val="0"/>
          <w:numId w:val="11"/>
        </w:numPr>
        <w:suppressAutoHyphens/>
        <w:autoSpaceDE w:val="0"/>
        <w:autoSpaceDN w:val="0"/>
        <w:adjustRightInd w:val="0"/>
        <w:ind w:left="1077"/>
        <w:jc w:val="both"/>
        <w:rPr>
          <w:rFonts w:ascii="Arial" w:eastAsia="Times New Roman" w:hAnsi="Arial" w:cs="Arial"/>
        </w:rPr>
      </w:pPr>
      <w:r w:rsidRPr="00B63273">
        <w:rPr>
          <w:rFonts w:ascii="Arial" w:eastAsia="Times New Roman" w:hAnsi="Arial" w:cs="Arial"/>
          <w:b/>
        </w:rPr>
        <w:t xml:space="preserve">ZONU </w:t>
      </w:r>
      <w:r w:rsidRPr="00B63273">
        <w:rPr>
          <w:rFonts w:ascii="Arial" w:eastAsia="Times New Roman" w:hAnsi="Arial" w:cs="Arial"/>
        </w:rPr>
        <w:t xml:space="preserve">čini prostor gradskih kotareva i to: </w:t>
      </w:r>
      <w:r w:rsidRPr="00B63273">
        <w:rPr>
          <w:rFonts w:ascii="Arial" w:eastAsia="Times New Roman" w:hAnsi="Arial" w:cs="Arial"/>
          <w:b/>
        </w:rPr>
        <w:t>Varoš, Meje, Grad, Lučac-</w:t>
      </w:r>
      <w:proofErr w:type="spellStart"/>
      <w:r w:rsidRPr="00B63273">
        <w:rPr>
          <w:rFonts w:ascii="Arial" w:eastAsia="Times New Roman" w:hAnsi="Arial" w:cs="Arial"/>
          <w:b/>
        </w:rPr>
        <w:t>Manuš</w:t>
      </w:r>
      <w:proofErr w:type="spellEnd"/>
      <w:r w:rsidRPr="00B63273">
        <w:rPr>
          <w:rFonts w:ascii="Arial" w:eastAsia="Times New Roman" w:hAnsi="Arial" w:cs="Arial"/>
          <w:b/>
        </w:rPr>
        <w:t xml:space="preserve">, Bačvice, </w:t>
      </w:r>
      <w:proofErr w:type="spellStart"/>
      <w:r w:rsidRPr="00B63273">
        <w:rPr>
          <w:rFonts w:ascii="Arial" w:eastAsia="Times New Roman" w:hAnsi="Arial" w:cs="Arial"/>
          <w:b/>
        </w:rPr>
        <w:t>Trstenik</w:t>
      </w:r>
      <w:proofErr w:type="spellEnd"/>
      <w:r w:rsidRPr="00B63273">
        <w:rPr>
          <w:rFonts w:ascii="Arial" w:eastAsia="Times New Roman" w:hAnsi="Arial" w:cs="Arial"/>
          <w:b/>
        </w:rPr>
        <w:t xml:space="preserve">, </w:t>
      </w:r>
      <w:proofErr w:type="spellStart"/>
      <w:r w:rsidRPr="00B63273">
        <w:rPr>
          <w:rFonts w:ascii="Arial" w:eastAsia="Times New Roman" w:hAnsi="Arial" w:cs="Arial"/>
          <w:b/>
        </w:rPr>
        <w:t>Mertojak</w:t>
      </w:r>
      <w:proofErr w:type="spellEnd"/>
      <w:r w:rsidRPr="00B63273">
        <w:rPr>
          <w:rFonts w:ascii="Arial" w:eastAsia="Times New Roman" w:hAnsi="Arial" w:cs="Arial"/>
          <w:b/>
        </w:rPr>
        <w:t xml:space="preserve">, </w:t>
      </w:r>
      <w:proofErr w:type="spellStart"/>
      <w:r w:rsidRPr="00B63273">
        <w:rPr>
          <w:rFonts w:ascii="Arial" w:eastAsia="Times New Roman" w:hAnsi="Arial" w:cs="Arial"/>
          <w:b/>
        </w:rPr>
        <w:t>Žnjan</w:t>
      </w:r>
      <w:proofErr w:type="spellEnd"/>
      <w:r w:rsidRPr="00B63273">
        <w:rPr>
          <w:rFonts w:ascii="Arial" w:eastAsia="Times New Roman" w:hAnsi="Arial" w:cs="Arial"/>
          <w:b/>
        </w:rPr>
        <w:t xml:space="preserve"> do Puta </w:t>
      </w:r>
      <w:proofErr w:type="spellStart"/>
      <w:r w:rsidRPr="00B63273">
        <w:rPr>
          <w:rFonts w:ascii="Arial" w:eastAsia="Times New Roman" w:hAnsi="Arial" w:cs="Arial"/>
          <w:b/>
        </w:rPr>
        <w:t>Duilova</w:t>
      </w:r>
      <w:proofErr w:type="spellEnd"/>
      <w:r w:rsidRPr="00B63273">
        <w:rPr>
          <w:rFonts w:ascii="Arial" w:eastAsia="Times New Roman" w:hAnsi="Arial" w:cs="Arial"/>
          <w:b/>
        </w:rPr>
        <w:t xml:space="preserve">; </w:t>
      </w:r>
    </w:p>
    <w:p w:rsidR="00B63273" w:rsidRPr="00B63273" w:rsidRDefault="00B63273" w:rsidP="00B63273">
      <w:pPr>
        <w:numPr>
          <w:ilvl w:val="0"/>
          <w:numId w:val="11"/>
        </w:numPr>
        <w:autoSpaceDE w:val="0"/>
        <w:autoSpaceDN w:val="0"/>
        <w:adjustRightInd w:val="0"/>
        <w:jc w:val="both"/>
        <w:rPr>
          <w:rFonts w:ascii="Arial" w:eastAsia="Times New Roman" w:hAnsi="Arial" w:cs="Arial"/>
          <w:b/>
        </w:rPr>
      </w:pPr>
      <w:r w:rsidRPr="00B63273">
        <w:rPr>
          <w:rFonts w:ascii="Arial" w:eastAsia="Times New Roman" w:hAnsi="Arial" w:cs="Arial"/>
          <w:b/>
        </w:rPr>
        <w:t xml:space="preserve">ZONU  </w:t>
      </w:r>
      <w:r w:rsidRPr="00B63273">
        <w:rPr>
          <w:rFonts w:ascii="Arial" w:eastAsia="Times New Roman" w:hAnsi="Arial" w:cs="Arial"/>
        </w:rPr>
        <w:t xml:space="preserve">čini prostor gradskih kotareva i to: </w:t>
      </w:r>
      <w:proofErr w:type="spellStart"/>
      <w:r w:rsidRPr="00B63273">
        <w:rPr>
          <w:rFonts w:ascii="Arial" w:eastAsia="Times New Roman" w:hAnsi="Arial" w:cs="Arial"/>
          <w:b/>
        </w:rPr>
        <w:t>Spinut</w:t>
      </w:r>
      <w:proofErr w:type="spellEnd"/>
      <w:r w:rsidRPr="00B63273">
        <w:rPr>
          <w:rFonts w:ascii="Arial" w:eastAsia="Times New Roman" w:hAnsi="Arial" w:cs="Arial"/>
          <w:b/>
        </w:rPr>
        <w:t xml:space="preserve">, </w:t>
      </w:r>
      <w:proofErr w:type="spellStart"/>
      <w:r w:rsidRPr="00B63273">
        <w:rPr>
          <w:rFonts w:ascii="Arial" w:eastAsia="Times New Roman" w:hAnsi="Arial" w:cs="Arial"/>
          <w:b/>
        </w:rPr>
        <w:t>Lovret</w:t>
      </w:r>
      <w:proofErr w:type="spellEnd"/>
      <w:r w:rsidRPr="00B63273">
        <w:rPr>
          <w:rFonts w:ascii="Arial" w:eastAsia="Times New Roman" w:hAnsi="Arial" w:cs="Arial"/>
          <w:b/>
        </w:rPr>
        <w:t xml:space="preserve">, Bol, </w:t>
      </w:r>
      <w:proofErr w:type="spellStart"/>
      <w:r w:rsidRPr="00B63273">
        <w:rPr>
          <w:rFonts w:ascii="Arial" w:eastAsia="Times New Roman" w:hAnsi="Arial" w:cs="Arial"/>
          <w:b/>
        </w:rPr>
        <w:t>Plokite</w:t>
      </w:r>
      <w:proofErr w:type="spellEnd"/>
      <w:r w:rsidRPr="00B63273">
        <w:rPr>
          <w:rFonts w:ascii="Arial" w:eastAsia="Times New Roman" w:hAnsi="Arial" w:cs="Arial"/>
          <w:b/>
        </w:rPr>
        <w:t xml:space="preserve">, </w:t>
      </w:r>
      <w:proofErr w:type="spellStart"/>
      <w:r w:rsidRPr="00B63273">
        <w:rPr>
          <w:rFonts w:ascii="Arial" w:eastAsia="Times New Roman" w:hAnsi="Arial" w:cs="Arial"/>
          <w:b/>
        </w:rPr>
        <w:t>Sućidar</w:t>
      </w:r>
      <w:proofErr w:type="spellEnd"/>
      <w:r w:rsidRPr="00B63273">
        <w:rPr>
          <w:rFonts w:ascii="Arial" w:eastAsia="Times New Roman" w:hAnsi="Arial" w:cs="Arial"/>
          <w:b/>
        </w:rPr>
        <w:t xml:space="preserve">, Lokve, Gripe, Split 3, Blatine-Škrape i </w:t>
      </w:r>
      <w:proofErr w:type="spellStart"/>
      <w:r w:rsidRPr="00B63273">
        <w:rPr>
          <w:rFonts w:ascii="Arial" w:eastAsia="Times New Roman" w:hAnsi="Arial" w:cs="Arial"/>
          <w:b/>
        </w:rPr>
        <w:t>Žnjan</w:t>
      </w:r>
      <w:proofErr w:type="spellEnd"/>
      <w:r w:rsidRPr="00B63273">
        <w:rPr>
          <w:rFonts w:ascii="Arial" w:eastAsia="Times New Roman" w:hAnsi="Arial" w:cs="Arial"/>
          <w:b/>
        </w:rPr>
        <w:t xml:space="preserve"> osim dijela I zone tj. od Puta </w:t>
      </w:r>
      <w:proofErr w:type="spellStart"/>
      <w:r w:rsidRPr="00B63273">
        <w:rPr>
          <w:rFonts w:ascii="Arial" w:eastAsia="Times New Roman" w:hAnsi="Arial" w:cs="Arial"/>
          <w:b/>
        </w:rPr>
        <w:t>Duilova</w:t>
      </w:r>
      <w:proofErr w:type="spellEnd"/>
      <w:r w:rsidRPr="00B63273">
        <w:rPr>
          <w:rFonts w:ascii="Arial" w:eastAsia="Times New Roman" w:hAnsi="Arial" w:cs="Arial"/>
          <w:b/>
        </w:rPr>
        <w:t xml:space="preserve"> do istočne granice GK </w:t>
      </w:r>
      <w:proofErr w:type="spellStart"/>
      <w:r w:rsidRPr="00B63273">
        <w:rPr>
          <w:rFonts w:ascii="Arial" w:eastAsia="Times New Roman" w:hAnsi="Arial" w:cs="Arial"/>
          <w:b/>
        </w:rPr>
        <w:t>Žnjan</w:t>
      </w:r>
      <w:proofErr w:type="spellEnd"/>
      <w:r w:rsidRPr="00B63273">
        <w:rPr>
          <w:rFonts w:ascii="Arial" w:eastAsia="Times New Roman" w:hAnsi="Arial" w:cs="Arial"/>
          <w:b/>
        </w:rPr>
        <w:t>;</w:t>
      </w:r>
    </w:p>
    <w:p w:rsidR="00B63273" w:rsidRPr="00B63273" w:rsidRDefault="00B63273" w:rsidP="00B63273">
      <w:pPr>
        <w:numPr>
          <w:ilvl w:val="0"/>
          <w:numId w:val="11"/>
        </w:numPr>
        <w:autoSpaceDE w:val="0"/>
        <w:autoSpaceDN w:val="0"/>
        <w:adjustRightInd w:val="0"/>
        <w:jc w:val="both"/>
        <w:rPr>
          <w:rFonts w:ascii="Arial" w:eastAsia="Times New Roman" w:hAnsi="Arial" w:cs="Arial"/>
          <w:b/>
        </w:rPr>
      </w:pPr>
      <w:r w:rsidRPr="00B63273">
        <w:rPr>
          <w:rFonts w:ascii="Arial" w:eastAsia="Times New Roman" w:hAnsi="Arial" w:cs="Arial"/>
          <w:b/>
        </w:rPr>
        <w:t xml:space="preserve">ZONU </w:t>
      </w:r>
      <w:r w:rsidRPr="00B63273">
        <w:rPr>
          <w:rFonts w:ascii="Arial" w:eastAsia="Times New Roman" w:hAnsi="Arial" w:cs="Arial"/>
        </w:rPr>
        <w:t xml:space="preserve">čini prostor gradskih kotareva i to: </w:t>
      </w:r>
      <w:r w:rsidRPr="00B63273">
        <w:rPr>
          <w:rFonts w:ascii="Arial" w:eastAsia="Times New Roman" w:hAnsi="Arial" w:cs="Arial"/>
          <w:b/>
        </w:rPr>
        <w:t xml:space="preserve">Brda, Ravne Njive, </w:t>
      </w:r>
      <w:proofErr w:type="spellStart"/>
      <w:r w:rsidRPr="00B63273">
        <w:rPr>
          <w:rFonts w:ascii="Arial" w:eastAsia="Times New Roman" w:hAnsi="Arial" w:cs="Arial"/>
          <w:b/>
        </w:rPr>
        <w:t>Kman</w:t>
      </w:r>
      <w:proofErr w:type="spellEnd"/>
      <w:r w:rsidRPr="00B63273">
        <w:rPr>
          <w:rFonts w:ascii="Arial" w:eastAsia="Times New Roman" w:hAnsi="Arial" w:cs="Arial"/>
          <w:b/>
        </w:rPr>
        <w:t xml:space="preserve">, </w:t>
      </w:r>
      <w:proofErr w:type="spellStart"/>
      <w:r w:rsidRPr="00B63273">
        <w:rPr>
          <w:rFonts w:ascii="Arial" w:eastAsia="Times New Roman" w:hAnsi="Arial" w:cs="Arial"/>
          <w:b/>
        </w:rPr>
        <w:t>Kocunar</w:t>
      </w:r>
      <w:proofErr w:type="spellEnd"/>
      <w:r w:rsidRPr="00B63273">
        <w:rPr>
          <w:rFonts w:ascii="Arial" w:eastAsia="Times New Roman" w:hAnsi="Arial" w:cs="Arial"/>
          <w:b/>
        </w:rPr>
        <w:t xml:space="preserve">, </w:t>
      </w:r>
      <w:proofErr w:type="spellStart"/>
      <w:r w:rsidRPr="00B63273">
        <w:rPr>
          <w:rFonts w:ascii="Arial" w:eastAsia="Times New Roman" w:hAnsi="Arial" w:cs="Arial"/>
          <w:b/>
        </w:rPr>
        <w:t>Pujanke</w:t>
      </w:r>
      <w:proofErr w:type="spellEnd"/>
      <w:r w:rsidRPr="00B63273">
        <w:rPr>
          <w:rFonts w:ascii="Arial" w:eastAsia="Times New Roman" w:hAnsi="Arial" w:cs="Arial"/>
          <w:b/>
        </w:rPr>
        <w:t xml:space="preserve"> i Visoka;</w:t>
      </w:r>
    </w:p>
    <w:p w:rsidR="00B63273" w:rsidRPr="00B63273" w:rsidRDefault="00B63273" w:rsidP="00B63273">
      <w:pPr>
        <w:numPr>
          <w:ilvl w:val="0"/>
          <w:numId w:val="11"/>
        </w:numPr>
        <w:autoSpaceDE w:val="0"/>
        <w:autoSpaceDN w:val="0"/>
        <w:adjustRightInd w:val="0"/>
        <w:jc w:val="both"/>
        <w:rPr>
          <w:rFonts w:ascii="Arial" w:eastAsia="Times New Roman" w:hAnsi="Arial" w:cs="Arial"/>
          <w:b/>
        </w:rPr>
      </w:pPr>
      <w:r w:rsidRPr="00B63273">
        <w:rPr>
          <w:rFonts w:ascii="Arial" w:eastAsia="Times New Roman" w:hAnsi="Arial" w:cs="Arial"/>
          <w:b/>
        </w:rPr>
        <w:t xml:space="preserve">ZONU </w:t>
      </w:r>
      <w:r w:rsidRPr="00B63273">
        <w:rPr>
          <w:rFonts w:ascii="Arial" w:eastAsia="Times New Roman" w:hAnsi="Arial" w:cs="Arial"/>
        </w:rPr>
        <w:t xml:space="preserve">čini prostor gradskih kotareva i mjesnih odbora i to: </w:t>
      </w:r>
      <w:proofErr w:type="spellStart"/>
      <w:r w:rsidRPr="00B63273">
        <w:rPr>
          <w:rFonts w:ascii="Arial" w:eastAsia="Times New Roman" w:hAnsi="Arial" w:cs="Arial"/>
          <w:b/>
        </w:rPr>
        <w:t>Neslanovac</w:t>
      </w:r>
      <w:proofErr w:type="spellEnd"/>
      <w:r w:rsidRPr="00B63273">
        <w:rPr>
          <w:rFonts w:ascii="Arial" w:eastAsia="Times New Roman" w:hAnsi="Arial" w:cs="Arial"/>
          <w:b/>
        </w:rPr>
        <w:t xml:space="preserve">, </w:t>
      </w:r>
      <w:proofErr w:type="spellStart"/>
      <w:r w:rsidRPr="00B63273">
        <w:rPr>
          <w:rFonts w:ascii="Arial" w:eastAsia="Times New Roman" w:hAnsi="Arial" w:cs="Arial"/>
          <w:b/>
        </w:rPr>
        <w:t>Mejaši</w:t>
      </w:r>
      <w:proofErr w:type="spellEnd"/>
      <w:r w:rsidRPr="00B63273">
        <w:rPr>
          <w:rFonts w:ascii="Arial" w:eastAsia="Times New Roman" w:hAnsi="Arial" w:cs="Arial"/>
          <w:b/>
        </w:rPr>
        <w:t xml:space="preserve">, Kamen, </w:t>
      </w:r>
      <w:proofErr w:type="spellStart"/>
      <w:r w:rsidRPr="00B63273">
        <w:rPr>
          <w:rFonts w:ascii="Arial" w:eastAsia="Times New Roman" w:hAnsi="Arial" w:cs="Arial"/>
          <w:b/>
        </w:rPr>
        <w:t>Sirobuja</w:t>
      </w:r>
      <w:proofErr w:type="spellEnd"/>
      <w:r w:rsidRPr="00B63273">
        <w:rPr>
          <w:rFonts w:ascii="Arial" w:eastAsia="Times New Roman" w:hAnsi="Arial" w:cs="Arial"/>
          <w:b/>
        </w:rPr>
        <w:t>, Šine i Stobreč;</w:t>
      </w:r>
    </w:p>
    <w:p w:rsidR="00B63273" w:rsidRPr="00B63273" w:rsidRDefault="00B63273" w:rsidP="00B63273">
      <w:pPr>
        <w:numPr>
          <w:ilvl w:val="0"/>
          <w:numId w:val="11"/>
        </w:numPr>
        <w:autoSpaceDE w:val="0"/>
        <w:autoSpaceDN w:val="0"/>
        <w:adjustRightInd w:val="0"/>
        <w:jc w:val="both"/>
        <w:rPr>
          <w:rFonts w:ascii="Arial" w:eastAsia="Times New Roman" w:hAnsi="Arial" w:cs="Arial"/>
          <w:b/>
        </w:rPr>
      </w:pPr>
      <w:r w:rsidRPr="00B63273">
        <w:rPr>
          <w:rFonts w:ascii="Arial" w:eastAsia="Times New Roman" w:hAnsi="Arial" w:cs="Arial"/>
          <w:b/>
        </w:rPr>
        <w:t xml:space="preserve">ZONU </w:t>
      </w:r>
      <w:r w:rsidRPr="00B63273">
        <w:rPr>
          <w:rFonts w:ascii="Arial" w:eastAsia="Times New Roman" w:hAnsi="Arial" w:cs="Arial"/>
        </w:rPr>
        <w:t xml:space="preserve">čini prostor mjesnih odbora i to: </w:t>
      </w:r>
      <w:r w:rsidRPr="00B63273">
        <w:rPr>
          <w:rFonts w:ascii="Arial" w:eastAsia="Times New Roman" w:hAnsi="Arial" w:cs="Arial"/>
          <w:b/>
        </w:rPr>
        <w:t xml:space="preserve">Žrnovnica, </w:t>
      </w:r>
      <w:proofErr w:type="spellStart"/>
      <w:r w:rsidRPr="00B63273">
        <w:rPr>
          <w:rFonts w:ascii="Arial" w:eastAsia="Times New Roman" w:hAnsi="Arial" w:cs="Arial"/>
          <w:b/>
        </w:rPr>
        <w:t>Srinjine</w:t>
      </w:r>
      <w:proofErr w:type="spellEnd"/>
      <w:r w:rsidRPr="00B63273">
        <w:rPr>
          <w:rFonts w:ascii="Arial" w:eastAsia="Times New Roman" w:hAnsi="Arial" w:cs="Arial"/>
          <w:b/>
        </w:rPr>
        <w:t>, Slatine, Gornje Sitno i Donje Sitno;</w:t>
      </w:r>
    </w:p>
    <w:p w:rsidR="00B63273" w:rsidRPr="00B63273" w:rsidRDefault="00B63273" w:rsidP="00B63273">
      <w:pPr>
        <w:autoSpaceDE w:val="0"/>
        <w:autoSpaceDN w:val="0"/>
        <w:adjustRightInd w:val="0"/>
        <w:ind w:firstLine="360"/>
        <w:jc w:val="both"/>
        <w:rPr>
          <w:rFonts w:ascii="Arial" w:eastAsia="Times New Roman" w:hAnsi="Arial" w:cs="Arial"/>
        </w:rPr>
      </w:pPr>
      <w:r w:rsidRPr="00B63273">
        <w:rPr>
          <w:rFonts w:ascii="Arial" w:eastAsia="Times New Roman" w:hAnsi="Arial" w:cs="Arial"/>
        </w:rPr>
        <w:t>Prostor IV zone u blizini gradskog odlagališta otpada na udaljenosti do 500 m od vanjskog oboda odlagališta, priključuje se V zoni obračuna komunalnog doprinosa i to samo u postupku uključivanja u pravni sustav nezakonito izgrađenih zgrada (legalizacija zgrada) i to isključivo do roka propisanog  Zakonom o postupanju s nezakonito izgrađenim zgradama („Narodne novine“, broj 86/12, 143/13 i 65/17).</w:t>
      </w:r>
    </w:p>
    <w:p w:rsidR="00B63273" w:rsidRPr="00B63273" w:rsidRDefault="00B63273" w:rsidP="00B63273">
      <w:pPr>
        <w:autoSpaceDE w:val="0"/>
        <w:autoSpaceDN w:val="0"/>
        <w:adjustRightInd w:val="0"/>
        <w:ind w:firstLine="360"/>
        <w:jc w:val="both"/>
        <w:rPr>
          <w:rFonts w:ascii="Arial" w:eastAsia="Times New Roman" w:hAnsi="Arial" w:cs="Arial"/>
        </w:rPr>
      </w:pPr>
      <w:r w:rsidRPr="00B63273">
        <w:rPr>
          <w:rFonts w:ascii="Arial" w:eastAsia="Times New Roman" w:hAnsi="Arial" w:cs="Arial"/>
        </w:rPr>
        <w:tab/>
        <w:t>U isti prostor uključene su sve zgrade koje su izgrađene unutar linije obruča koja se povlači 500 m od protupožarnog puta koji ide oko ruba odlagališta „</w:t>
      </w:r>
      <w:proofErr w:type="spellStart"/>
      <w:r w:rsidRPr="00B63273">
        <w:rPr>
          <w:rFonts w:ascii="Arial" w:eastAsia="Times New Roman" w:hAnsi="Arial" w:cs="Arial"/>
        </w:rPr>
        <w:t>Karepovac</w:t>
      </w:r>
      <w:proofErr w:type="spellEnd"/>
      <w:r w:rsidRPr="00B63273">
        <w:rPr>
          <w:rFonts w:ascii="Arial" w:eastAsia="Times New Roman" w:hAnsi="Arial" w:cs="Arial"/>
        </w:rPr>
        <w:t>“, kao i sve zgrade koje ta linija dodiruje ili presijeca.</w:t>
      </w:r>
    </w:p>
    <w:p w:rsidR="00B63273" w:rsidRPr="00B63273" w:rsidRDefault="00B63273" w:rsidP="00B63273">
      <w:pPr>
        <w:autoSpaceDE w:val="0"/>
        <w:autoSpaceDN w:val="0"/>
        <w:adjustRightInd w:val="0"/>
        <w:ind w:firstLine="360"/>
        <w:jc w:val="both"/>
        <w:rPr>
          <w:rFonts w:ascii="Arial" w:eastAsia="Times New Roman" w:hAnsi="Arial" w:cs="Arial"/>
        </w:rPr>
      </w:pPr>
    </w:p>
    <w:p w:rsidR="00B63273" w:rsidRPr="00B63273" w:rsidRDefault="00B63273" w:rsidP="00B63273">
      <w:pPr>
        <w:autoSpaceDE w:val="0"/>
        <w:autoSpaceDN w:val="0"/>
        <w:adjustRightInd w:val="0"/>
        <w:jc w:val="both"/>
        <w:rPr>
          <w:rFonts w:ascii="Arial" w:eastAsia="Times New Roman" w:hAnsi="Arial" w:cs="Arial"/>
          <w:b/>
          <w:bCs/>
        </w:rPr>
      </w:pPr>
      <w:r w:rsidRPr="00B63273">
        <w:rPr>
          <w:rFonts w:ascii="Arial" w:eastAsia="Times New Roman" w:hAnsi="Arial" w:cs="Arial"/>
          <w:b/>
          <w:bCs/>
        </w:rPr>
        <w:t>III. JED</w:t>
      </w:r>
      <w:r w:rsidRPr="00B63273">
        <w:rPr>
          <w:rFonts w:ascii="Arial" w:eastAsia="Times New Roman" w:hAnsi="Arial" w:cs="Arial"/>
          <w:bCs/>
        </w:rPr>
        <w:t>I</w:t>
      </w:r>
      <w:r w:rsidRPr="00B63273">
        <w:rPr>
          <w:rFonts w:ascii="Arial" w:eastAsia="Times New Roman" w:hAnsi="Arial" w:cs="Arial"/>
          <w:b/>
          <w:bCs/>
        </w:rPr>
        <w:t>NIČNA VRIJEDNOST KOMUNALNOG DOPRINOSA</w:t>
      </w:r>
    </w:p>
    <w:p w:rsidR="00B63273" w:rsidRPr="00B63273" w:rsidRDefault="00B63273" w:rsidP="00B63273">
      <w:pPr>
        <w:autoSpaceDE w:val="0"/>
        <w:autoSpaceDN w:val="0"/>
        <w:adjustRightInd w:val="0"/>
        <w:jc w:val="both"/>
        <w:rPr>
          <w:rFonts w:ascii="Arial" w:eastAsia="Times New Roman" w:hAnsi="Arial" w:cs="Arial"/>
          <w:b/>
          <w:bCs/>
        </w:rPr>
      </w:pPr>
      <w:r w:rsidRPr="00B63273">
        <w:rPr>
          <w:rFonts w:ascii="Arial" w:eastAsia="Times New Roman" w:hAnsi="Arial" w:cs="Arial"/>
          <w:b/>
          <w:bCs/>
        </w:rPr>
        <w:t xml:space="preserve">                                                                   Članak 7.</w:t>
      </w:r>
    </w:p>
    <w:p w:rsidR="00B63273" w:rsidRPr="00B63273" w:rsidRDefault="00B63273" w:rsidP="00B63273">
      <w:pPr>
        <w:autoSpaceDE w:val="0"/>
        <w:autoSpaceDN w:val="0"/>
        <w:adjustRightInd w:val="0"/>
        <w:jc w:val="both"/>
        <w:rPr>
          <w:rFonts w:ascii="Arial" w:eastAsia="Times New Roman" w:hAnsi="Arial" w:cs="Arial"/>
          <w:b/>
          <w:bCs/>
        </w:rPr>
      </w:pPr>
      <w:r w:rsidRPr="00B63273">
        <w:rPr>
          <w:rFonts w:ascii="Arial" w:eastAsia="Times New Roman" w:hAnsi="Arial" w:cs="Arial"/>
          <w:b/>
          <w:bCs/>
        </w:rPr>
        <w:tab/>
      </w:r>
    </w:p>
    <w:p w:rsidR="00B63273" w:rsidRPr="00B63273" w:rsidRDefault="00B63273" w:rsidP="00B63273">
      <w:pPr>
        <w:autoSpaceDE w:val="0"/>
        <w:autoSpaceDN w:val="0"/>
        <w:adjustRightInd w:val="0"/>
        <w:ind w:firstLine="708"/>
        <w:jc w:val="both"/>
        <w:rPr>
          <w:rFonts w:ascii="Arial" w:eastAsia="Times New Roman" w:hAnsi="Arial" w:cs="Arial"/>
          <w:bCs/>
        </w:rPr>
      </w:pPr>
      <w:r w:rsidRPr="00B63273">
        <w:rPr>
          <w:rFonts w:ascii="Arial" w:eastAsia="Times New Roman" w:hAnsi="Arial" w:cs="Arial"/>
          <w:bCs/>
        </w:rPr>
        <w:t xml:space="preserve">Jedinična vrijednost komunalnog doprinosa određuje se u kunama po  građevine po vrsti objekata i uređaja komunalne infrastrukture, ovisno o namjeni prostora ili građevine (koeficijenti Kn) i ovisno o zoni iz članka 6. ove Odluke (koeficijent </w:t>
      </w:r>
      <w:proofErr w:type="spellStart"/>
      <w:r w:rsidRPr="00B63273">
        <w:rPr>
          <w:rFonts w:ascii="Arial" w:eastAsia="Times New Roman" w:hAnsi="Arial" w:cs="Arial"/>
          <w:bCs/>
        </w:rPr>
        <w:t>Kz</w:t>
      </w:r>
      <w:proofErr w:type="spellEnd"/>
      <w:r w:rsidRPr="00B63273">
        <w:rPr>
          <w:rFonts w:ascii="Arial" w:eastAsia="Times New Roman" w:hAnsi="Arial" w:cs="Arial"/>
          <w:bCs/>
        </w:rPr>
        <w:t>).</w:t>
      </w:r>
    </w:p>
    <w:p w:rsidR="00B63273" w:rsidRPr="00B63273" w:rsidRDefault="00B63273" w:rsidP="00B63273">
      <w:pPr>
        <w:jc w:val="both"/>
        <w:rPr>
          <w:rFonts w:ascii="Arial" w:eastAsia="Times New Roman" w:hAnsi="Arial" w:cs="Arial"/>
          <w:b/>
          <w:bCs/>
        </w:rPr>
      </w:pPr>
      <w:r w:rsidRPr="00B63273">
        <w:rPr>
          <w:rFonts w:ascii="Arial" w:eastAsia="Times New Roman" w:hAnsi="Arial" w:cs="Arial"/>
          <w:b/>
          <w:bCs/>
        </w:rPr>
        <w:t xml:space="preserve">                                                                    Članak 8.</w:t>
      </w:r>
    </w:p>
    <w:p w:rsidR="00B63273" w:rsidRPr="00B63273" w:rsidRDefault="00B63273" w:rsidP="00B63273">
      <w:pPr>
        <w:ind w:firstLine="708"/>
        <w:jc w:val="both"/>
        <w:rPr>
          <w:rFonts w:ascii="Arial" w:eastAsia="Times New Roman" w:hAnsi="Arial" w:cs="Arial"/>
          <w:bCs/>
        </w:rPr>
      </w:pPr>
      <w:r w:rsidRPr="00B63273">
        <w:rPr>
          <w:rFonts w:ascii="Arial" w:eastAsia="Times New Roman" w:hAnsi="Arial" w:cs="Arial"/>
          <w:bCs/>
        </w:rPr>
        <w:t>Koeficijent namjene po vrsti prostora ili građevine u pojedinim zonama utvrđuje se kako slijedi:</w:t>
      </w:r>
    </w:p>
    <w:tbl>
      <w:tblPr>
        <w:tblW w:w="5055" w:type="dxa"/>
        <w:tblInd w:w="93" w:type="dxa"/>
        <w:tblLook w:val="04A0" w:firstRow="1" w:lastRow="0" w:firstColumn="1" w:lastColumn="0" w:noHBand="0" w:noVBand="1"/>
      </w:tblPr>
      <w:tblGrid>
        <w:gridCol w:w="960"/>
        <w:gridCol w:w="1395"/>
        <w:gridCol w:w="1440"/>
        <w:gridCol w:w="1260"/>
      </w:tblGrid>
      <w:tr w:rsidR="00B63273" w:rsidRPr="00B63273" w:rsidTr="00AA2840">
        <w:trPr>
          <w:trHeight w:val="25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zona</w:t>
            </w:r>
          </w:p>
        </w:tc>
        <w:tc>
          <w:tcPr>
            <w:tcW w:w="1395" w:type="dxa"/>
            <w:tcBorders>
              <w:top w:val="single" w:sz="8" w:space="0" w:color="auto"/>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i/>
                <w:sz w:val="20"/>
                <w:szCs w:val="20"/>
                <w:lang w:eastAsia="hr-HR"/>
              </w:rPr>
            </w:pPr>
            <w:r w:rsidRPr="00B63273">
              <w:rPr>
                <w:rFonts w:ascii="Arial" w:eastAsia="Times New Roman" w:hAnsi="Arial" w:cs="Arial"/>
                <w:i/>
                <w:sz w:val="20"/>
                <w:szCs w:val="20"/>
                <w:lang w:eastAsia="hr-HR"/>
              </w:rPr>
              <w:t>stambeni</w:t>
            </w:r>
          </w:p>
        </w:tc>
        <w:tc>
          <w:tcPr>
            <w:tcW w:w="1440" w:type="dxa"/>
            <w:tcBorders>
              <w:top w:val="single" w:sz="8" w:space="0" w:color="auto"/>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poslovni</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proizvodni</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w:t>
            </w:r>
          </w:p>
        </w:tc>
        <w:tc>
          <w:tcPr>
            <w:tcW w:w="1395"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c>
          <w:tcPr>
            <w:tcW w:w="144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c>
          <w:tcPr>
            <w:tcW w:w="12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2</w:t>
            </w:r>
          </w:p>
        </w:tc>
        <w:tc>
          <w:tcPr>
            <w:tcW w:w="1395"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c>
          <w:tcPr>
            <w:tcW w:w="144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c>
          <w:tcPr>
            <w:tcW w:w="12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3</w:t>
            </w:r>
          </w:p>
        </w:tc>
        <w:tc>
          <w:tcPr>
            <w:tcW w:w="1395"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c>
          <w:tcPr>
            <w:tcW w:w="144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c>
          <w:tcPr>
            <w:tcW w:w="12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4</w:t>
            </w:r>
          </w:p>
        </w:tc>
        <w:tc>
          <w:tcPr>
            <w:tcW w:w="1395"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c>
          <w:tcPr>
            <w:tcW w:w="144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c>
          <w:tcPr>
            <w:tcW w:w="12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5</w:t>
            </w:r>
          </w:p>
        </w:tc>
        <w:tc>
          <w:tcPr>
            <w:tcW w:w="1395"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c>
          <w:tcPr>
            <w:tcW w:w="144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c>
          <w:tcPr>
            <w:tcW w:w="12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w:t>
            </w:r>
          </w:p>
        </w:tc>
      </w:tr>
    </w:tbl>
    <w:p w:rsidR="00B63273" w:rsidRPr="00B63273" w:rsidRDefault="00B63273" w:rsidP="00B63273">
      <w:pPr>
        <w:jc w:val="both"/>
        <w:rPr>
          <w:rFonts w:ascii="Arial" w:eastAsia="Times New Roman" w:hAnsi="Arial" w:cs="Arial"/>
          <w:bCs/>
        </w:rPr>
      </w:pPr>
    </w:p>
    <w:p w:rsidR="00B63273" w:rsidRPr="00B63273" w:rsidRDefault="00B63273" w:rsidP="00B63273">
      <w:pPr>
        <w:jc w:val="both"/>
        <w:rPr>
          <w:rFonts w:ascii="Arial" w:eastAsia="Times New Roman" w:hAnsi="Arial" w:cs="Arial"/>
          <w:b/>
          <w:bCs/>
        </w:rPr>
      </w:pPr>
    </w:p>
    <w:p w:rsidR="00B63273" w:rsidRPr="00B63273" w:rsidRDefault="00B63273" w:rsidP="00B63273">
      <w:pPr>
        <w:jc w:val="both"/>
        <w:rPr>
          <w:rFonts w:ascii="Arial" w:eastAsia="Times New Roman" w:hAnsi="Arial" w:cs="Arial"/>
          <w:b/>
          <w:bCs/>
        </w:rPr>
      </w:pPr>
      <w:r w:rsidRPr="00B63273">
        <w:rPr>
          <w:rFonts w:ascii="Arial" w:eastAsia="Times New Roman" w:hAnsi="Arial" w:cs="Arial"/>
          <w:b/>
          <w:bCs/>
        </w:rPr>
        <w:t xml:space="preserve">                                                                    Članak 9.</w:t>
      </w:r>
    </w:p>
    <w:p w:rsidR="00B63273" w:rsidRPr="00B63273" w:rsidRDefault="00B63273" w:rsidP="00B63273">
      <w:pPr>
        <w:ind w:firstLine="708"/>
        <w:jc w:val="both"/>
        <w:rPr>
          <w:rFonts w:ascii="Arial" w:eastAsia="Times New Roman" w:hAnsi="Arial" w:cs="Arial"/>
          <w:bCs/>
        </w:rPr>
      </w:pPr>
      <w:r w:rsidRPr="00B63273">
        <w:rPr>
          <w:rFonts w:ascii="Arial" w:eastAsia="Times New Roman" w:hAnsi="Arial" w:cs="Arial"/>
          <w:bCs/>
        </w:rPr>
        <w:t>Koeficijent zone za pojedine namjene prostora utvrđuje se kako slijedi:</w:t>
      </w:r>
    </w:p>
    <w:tbl>
      <w:tblPr>
        <w:tblW w:w="5055" w:type="dxa"/>
        <w:tblInd w:w="93" w:type="dxa"/>
        <w:tblLook w:val="04A0" w:firstRow="1" w:lastRow="0" w:firstColumn="1" w:lastColumn="0" w:noHBand="0" w:noVBand="1"/>
      </w:tblPr>
      <w:tblGrid>
        <w:gridCol w:w="960"/>
        <w:gridCol w:w="1395"/>
        <w:gridCol w:w="1440"/>
        <w:gridCol w:w="1260"/>
      </w:tblGrid>
      <w:tr w:rsidR="00B63273" w:rsidRPr="00B63273" w:rsidTr="00AA2840">
        <w:trPr>
          <w:trHeight w:val="25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zona</w:t>
            </w:r>
          </w:p>
        </w:tc>
        <w:tc>
          <w:tcPr>
            <w:tcW w:w="1395" w:type="dxa"/>
            <w:tcBorders>
              <w:top w:val="single" w:sz="8" w:space="0" w:color="auto"/>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i/>
                <w:sz w:val="20"/>
                <w:szCs w:val="20"/>
                <w:lang w:eastAsia="hr-HR"/>
              </w:rPr>
            </w:pPr>
            <w:r w:rsidRPr="00B63273">
              <w:rPr>
                <w:rFonts w:ascii="Arial" w:eastAsia="Times New Roman" w:hAnsi="Arial" w:cs="Arial"/>
                <w:i/>
                <w:sz w:val="20"/>
                <w:szCs w:val="20"/>
                <w:lang w:eastAsia="hr-HR"/>
              </w:rPr>
              <w:t>stambeni</w:t>
            </w:r>
          </w:p>
        </w:tc>
        <w:tc>
          <w:tcPr>
            <w:tcW w:w="1440" w:type="dxa"/>
            <w:tcBorders>
              <w:top w:val="single" w:sz="8" w:space="0" w:color="auto"/>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poslovni</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proizvodni</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w:t>
            </w:r>
          </w:p>
        </w:tc>
        <w:tc>
          <w:tcPr>
            <w:tcW w:w="1395"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1,000</w:t>
            </w:r>
          </w:p>
        </w:tc>
        <w:tc>
          <w:tcPr>
            <w:tcW w:w="144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1,000</w:t>
            </w:r>
          </w:p>
        </w:tc>
        <w:tc>
          <w:tcPr>
            <w:tcW w:w="12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1,000</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2</w:t>
            </w:r>
          </w:p>
        </w:tc>
        <w:tc>
          <w:tcPr>
            <w:tcW w:w="1395"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0,950</w:t>
            </w:r>
          </w:p>
        </w:tc>
        <w:tc>
          <w:tcPr>
            <w:tcW w:w="144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0,950</w:t>
            </w:r>
          </w:p>
        </w:tc>
        <w:tc>
          <w:tcPr>
            <w:tcW w:w="12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0,950</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3</w:t>
            </w:r>
          </w:p>
        </w:tc>
        <w:tc>
          <w:tcPr>
            <w:tcW w:w="1395"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0,900</w:t>
            </w:r>
          </w:p>
        </w:tc>
        <w:tc>
          <w:tcPr>
            <w:tcW w:w="144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0,900</w:t>
            </w:r>
          </w:p>
        </w:tc>
        <w:tc>
          <w:tcPr>
            <w:tcW w:w="12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0,900</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4</w:t>
            </w:r>
          </w:p>
        </w:tc>
        <w:tc>
          <w:tcPr>
            <w:tcW w:w="1395"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0,550</w:t>
            </w:r>
          </w:p>
        </w:tc>
        <w:tc>
          <w:tcPr>
            <w:tcW w:w="144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0,850</w:t>
            </w:r>
          </w:p>
        </w:tc>
        <w:tc>
          <w:tcPr>
            <w:tcW w:w="12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0,700</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5</w:t>
            </w:r>
          </w:p>
        </w:tc>
        <w:tc>
          <w:tcPr>
            <w:tcW w:w="1395"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0,400</w:t>
            </w:r>
          </w:p>
        </w:tc>
        <w:tc>
          <w:tcPr>
            <w:tcW w:w="144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0,750</w:t>
            </w:r>
          </w:p>
        </w:tc>
        <w:tc>
          <w:tcPr>
            <w:tcW w:w="12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0,550</w:t>
            </w:r>
          </w:p>
        </w:tc>
      </w:tr>
    </w:tbl>
    <w:p w:rsidR="00B63273" w:rsidRPr="00B63273" w:rsidRDefault="00B63273" w:rsidP="00B63273">
      <w:pPr>
        <w:jc w:val="both"/>
        <w:rPr>
          <w:rFonts w:ascii="Arial" w:eastAsia="Times New Roman" w:hAnsi="Arial" w:cs="Arial"/>
          <w:bCs/>
        </w:rPr>
      </w:pPr>
    </w:p>
    <w:p w:rsidR="00B63273" w:rsidRPr="00B63273" w:rsidRDefault="00B63273" w:rsidP="00B63273">
      <w:pPr>
        <w:ind w:firstLine="708"/>
        <w:jc w:val="both"/>
        <w:rPr>
          <w:rFonts w:ascii="Arial" w:eastAsia="Times New Roman" w:hAnsi="Arial" w:cs="Arial"/>
          <w:bCs/>
        </w:rPr>
      </w:pPr>
      <w:r w:rsidRPr="00B63273">
        <w:rPr>
          <w:rFonts w:ascii="Arial" w:eastAsia="Times New Roman" w:hAnsi="Arial" w:cs="Arial"/>
          <w:bCs/>
        </w:rPr>
        <w:t>Iznimno, koeficijent zone za pojedine namjene prostora kod legalizacije zgrada utvrđuje se kako slijedi:</w:t>
      </w:r>
    </w:p>
    <w:tbl>
      <w:tblPr>
        <w:tblW w:w="4968" w:type="dxa"/>
        <w:tblInd w:w="93" w:type="dxa"/>
        <w:tblLook w:val="0000" w:firstRow="0" w:lastRow="0" w:firstColumn="0" w:lastColumn="0" w:noHBand="0" w:noVBand="0"/>
      </w:tblPr>
      <w:tblGrid>
        <w:gridCol w:w="960"/>
        <w:gridCol w:w="1460"/>
        <w:gridCol w:w="1420"/>
        <w:gridCol w:w="1128"/>
      </w:tblGrid>
      <w:tr w:rsidR="00B63273" w:rsidRPr="00B63273" w:rsidTr="00AA2840">
        <w:trPr>
          <w:trHeight w:val="25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zona</w:t>
            </w:r>
          </w:p>
        </w:tc>
        <w:tc>
          <w:tcPr>
            <w:tcW w:w="1460" w:type="dxa"/>
            <w:tcBorders>
              <w:top w:val="single" w:sz="8" w:space="0" w:color="auto"/>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stambeni</w:t>
            </w:r>
          </w:p>
        </w:tc>
        <w:tc>
          <w:tcPr>
            <w:tcW w:w="1420" w:type="dxa"/>
            <w:tcBorders>
              <w:top w:val="single" w:sz="8" w:space="0" w:color="auto"/>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poslovni</w:t>
            </w:r>
          </w:p>
        </w:tc>
        <w:tc>
          <w:tcPr>
            <w:tcW w:w="1128" w:type="dxa"/>
            <w:tcBorders>
              <w:top w:val="single" w:sz="8" w:space="0" w:color="auto"/>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proizvodni</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1</w:t>
            </w:r>
          </w:p>
        </w:tc>
        <w:tc>
          <w:tcPr>
            <w:tcW w:w="14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0,362</w:t>
            </w:r>
          </w:p>
        </w:tc>
        <w:tc>
          <w:tcPr>
            <w:tcW w:w="142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0,362</w:t>
            </w:r>
          </w:p>
        </w:tc>
        <w:tc>
          <w:tcPr>
            <w:tcW w:w="1128"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0,362</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2</w:t>
            </w:r>
          </w:p>
        </w:tc>
        <w:tc>
          <w:tcPr>
            <w:tcW w:w="14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0,289</w:t>
            </w:r>
          </w:p>
        </w:tc>
        <w:tc>
          <w:tcPr>
            <w:tcW w:w="142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0,289</w:t>
            </w:r>
          </w:p>
        </w:tc>
        <w:tc>
          <w:tcPr>
            <w:tcW w:w="1128"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0,289</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3</w:t>
            </w:r>
          </w:p>
        </w:tc>
        <w:tc>
          <w:tcPr>
            <w:tcW w:w="14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0,217</w:t>
            </w:r>
          </w:p>
        </w:tc>
        <w:tc>
          <w:tcPr>
            <w:tcW w:w="142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0,217</w:t>
            </w:r>
          </w:p>
        </w:tc>
        <w:tc>
          <w:tcPr>
            <w:tcW w:w="1128"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0,217</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4</w:t>
            </w:r>
          </w:p>
        </w:tc>
        <w:tc>
          <w:tcPr>
            <w:tcW w:w="14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0,145</w:t>
            </w:r>
          </w:p>
        </w:tc>
        <w:tc>
          <w:tcPr>
            <w:tcW w:w="142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0,145</w:t>
            </w:r>
          </w:p>
        </w:tc>
        <w:tc>
          <w:tcPr>
            <w:tcW w:w="1128"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0,145</w:t>
            </w:r>
          </w:p>
        </w:tc>
      </w:tr>
      <w:tr w:rsidR="00B63273" w:rsidRPr="00B63273" w:rsidTr="00AA284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5</w:t>
            </w:r>
          </w:p>
        </w:tc>
        <w:tc>
          <w:tcPr>
            <w:tcW w:w="146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0,072</w:t>
            </w:r>
          </w:p>
        </w:tc>
        <w:tc>
          <w:tcPr>
            <w:tcW w:w="1420"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0,072</w:t>
            </w:r>
          </w:p>
        </w:tc>
        <w:tc>
          <w:tcPr>
            <w:tcW w:w="1128" w:type="dxa"/>
            <w:tcBorders>
              <w:top w:val="nil"/>
              <w:left w:val="nil"/>
              <w:bottom w:val="single" w:sz="4" w:space="0" w:color="auto"/>
              <w:right w:val="single" w:sz="4" w:space="0" w:color="auto"/>
            </w:tcBorders>
            <w:shd w:val="clear" w:color="auto" w:fill="auto"/>
            <w:noWrap/>
            <w:vAlign w:val="bottom"/>
          </w:tcPr>
          <w:p w:rsidR="00B63273" w:rsidRPr="00B63273" w:rsidRDefault="00B63273" w:rsidP="00B63273">
            <w:pPr>
              <w:spacing w:after="0" w:line="240" w:lineRule="auto"/>
              <w:jc w:val="center"/>
              <w:rPr>
                <w:rFonts w:ascii="Arial" w:eastAsia="Times New Roman" w:hAnsi="Arial" w:cs="Arial"/>
                <w:sz w:val="20"/>
                <w:szCs w:val="20"/>
                <w:lang w:eastAsia="hr-HR"/>
              </w:rPr>
            </w:pPr>
            <w:r w:rsidRPr="00B63273">
              <w:rPr>
                <w:rFonts w:ascii="Arial" w:eastAsia="Times New Roman" w:hAnsi="Arial" w:cs="Arial"/>
                <w:sz w:val="20"/>
                <w:szCs w:val="20"/>
                <w:lang w:eastAsia="hr-HR"/>
              </w:rPr>
              <w:t>0,072</w:t>
            </w:r>
          </w:p>
        </w:tc>
      </w:tr>
    </w:tbl>
    <w:p w:rsidR="00B63273" w:rsidRPr="00B63273" w:rsidRDefault="00B63273" w:rsidP="00B63273">
      <w:pPr>
        <w:jc w:val="both"/>
        <w:rPr>
          <w:rFonts w:ascii="Arial" w:eastAsia="Times New Roman" w:hAnsi="Arial" w:cs="Arial"/>
          <w:bCs/>
        </w:rPr>
      </w:pPr>
    </w:p>
    <w:p w:rsidR="00B63273" w:rsidRPr="00B63273" w:rsidRDefault="00B63273" w:rsidP="00B63273">
      <w:pPr>
        <w:jc w:val="both"/>
        <w:rPr>
          <w:rFonts w:ascii="Arial" w:eastAsia="Times New Roman" w:hAnsi="Arial" w:cs="Arial"/>
        </w:rPr>
      </w:pPr>
      <w:r w:rsidRPr="00B63273">
        <w:rPr>
          <w:rFonts w:ascii="Arial" w:eastAsia="Times New Roman" w:hAnsi="Arial" w:cs="Arial"/>
        </w:rPr>
        <w:tab/>
        <w:t>Navedeni koeficijent zona kod legalizacije zgrada vrijedi do roka propisanog Zakonom o postupanju s nezakonito izgrađenim zgradama („Narodne novine“, broj 86/12, 143/13 i 65/17).</w:t>
      </w:r>
    </w:p>
    <w:p w:rsidR="00B63273" w:rsidRPr="00B63273" w:rsidRDefault="00B63273" w:rsidP="00B63273">
      <w:pPr>
        <w:jc w:val="both"/>
        <w:rPr>
          <w:rFonts w:ascii="Arial" w:eastAsia="Times New Roman" w:hAnsi="Arial" w:cs="Arial"/>
        </w:rPr>
      </w:pPr>
      <w:r w:rsidRPr="00B63273">
        <w:rPr>
          <w:rFonts w:ascii="Arial" w:eastAsia="Times New Roman" w:hAnsi="Arial" w:cs="Arial"/>
        </w:rPr>
        <w:t xml:space="preserve">                                                                     </w:t>
      </w:r>
    </w:p>
    <w:p w:rsidR="00B63273" w:rsidRPr="00B63273" w:rsidRDefault="00B63273" w:rsidP="00B63273">
      <w:pPr>
        <w:jc w:val="both"/>
        <w:rPr>
          <w:rFonts w:ascii="Arial" w:eastAsia="Times New Roman" w:hAnsi="Arial" w:cs="Arial"/>
          <w:b/>
        </w:rPr>
      </w:pPr>
      <w:r w:rsidRPr="00B63273">
        <w:rPr>
          <w:rFonts w:ascii="Arial" w:eastAsia="Times New Roman" w:hAnsi="Arial" w:cs="Arial"/>
        </w:rPr>
        <w:t xml:space="preserve">                                                                     </w:t>
      </w:r>
      <w:r w:rsidRPr="00B63273">
        <w:rPr>
          <w:rFonts w:ascii="Arial" w:eastAsia="Times New Roman" w:hAnsi="Arial" w:cs="Arial"/>
          <w:b/>
        </w:rPr>
        <w:t>Članak 10.</w:t>
      </w:r>
    </w:p>
    <w:p w:rsidR="00B63273" w:rsidRPr="00B63273" w:rsidRDefault="00B63273" w:rsidP="00B63273">
      <w:pPr>
        <w:spacing w:after="0"/>
        <w:ind w:firstLine="709"/>
        <w:jc w:val="both"/>
        <w:rPr>
          <w:rFonts w:ascii="Arial" w:eastAsia="Times New Roman" w:hAnsi="Arial" w:cs="Arial"/>
        </w:rPr>
      </w:pPr>
      <w:r w:rsidRPr="00B63273">
        <w:rPr>
          <w:rFonts w:ascii="Arial" w:eastAsia="Times New Roman" w:hAnsi="Arial" w:cs="Arial"/>
        </w:rPr>
        <w:t>Jedinična vrijednost komunalnog doprinosa obračunava se umnoškom koeficijenta namjene (Kn), koeficijenta zone (</w:t>
      </w:r>
      <w:proofErr w:type="spellStart"/>
      <w:r w:rsidRPr="00B63273">
        <w:rPr>
          <w:rFonts w:ascii="Arial" w:eastAsia="Times New Roman" w:hAnsi="Arial" w:cs="Arial"/>
        </w:rPr>
        <w:t>Kz</w:t>
      </w:r>
      <w:proofErr w:type="spellEnd"/>
      <w:r w:rsidRPr="00B63273">
        <w:rPr>
          <w:rFonts w:ascii="Arial" w:eastAsia="Times New Roman" w:hAnsi="Arial" w:cs="Arial"/>
        </w:rPr>
        <w:t>) i iznosa u visini 10% prosječnih troškova gradnje m</w:t>
      </w:r>
      <w:r w:rsidRPr="00B63273">
        <w:rPr>
          <w:rFonts w:ascii="Arial" w:eastAsia="Times New Roman" w:hAnsi="Arial" w:cs="Arial"/>
          <w:vertAlign w:val="superscript"/>
        </w:rPr>
        <w:t xml:space="preserve">3  </w:t>
      </w:r>
      <w:r w:rsidRPr="00B63273">
        <w:rPr>
          <w:rFonts w:ascii="Arial" w:eastAsia="Times New Roman" w:hAnsi="Arial" w:cs="Arial"/>
        </w:rPr>
        <w:t xml:space="preserve">etalonske građevine u Republici Hrvatskoj. </w:t>
      </w:r>
    </w:p>
    <w:p w:rsidR="00B63273" w:rsidRPr="00B63273" w:rsidRDefault="00B63273" w:rsidP="00B63273">
      <w:pPr>
        <w:spacing w:after="0"/>
        <w:ind w:firstLine="709"/>
        <w:jc w:val="both"/>
        <w:rPr>
          <w:rFonts w:ascii="Arial" w:eastAsia="Times New Roman" w:hAnsi="Arial" w:cs="Arial"/>
        </w:rPr>
      </w:pPr>
      <w:r w:rsidRPr="00B63273">
        <w:rPr>
          <w:rFonts w:ascii="Arial" w:eastAsia="Times New Roman" w:hAnsi="Arial" w:cs="Arial"/>
        </w:rPr>
        <w:t>Podatak o prosječnim troškovima gradnje m</w:t>
      </w:r>
      <w:r w:rsidRPr="00B63273">
        <w:rPr>
          <w:rFonts w:ascii="Arial" w:eastAsia="Times New Roman" w:hAnsi="Arial" w:cs="Arial"/>
          <w:vertAlign w:val="superscript"/>
        </w:rPr>
        <w:t xml:space="preserve">3 </w:t>
      </w:r>
      <w:r w:rsidRPr="00B63273">
        <w:rPr>
          <w:rFonts w:ascii="Arial" w:eastAsia="Times New Roman" w:hAnsi="Arial" w:cs="Arial"/>
        </w:rPr>
        <w:t>etalonske građevine u Republici Hrvatskoj objavljuje nadležno ministarstvo.</w:t>
      </w:r>
    </w:p>
    <w:p w:rsidR="00B63273" w:rsidRPr="00B63273" w:rsidRDefault="00B63273" w:rsidP="00B63273">
      <w:pPr>
        <w:ind w:firstLine="708"/>
        <w:jc w:val="both"/>
        <w:rPr>
          <w:rFonts w:ascii="Arial" w:eastAsia="Times New Roman" w:hAnsi="Arial" w:cs="Arial"/>
        </w:rPr>
      </w:pPr>
      <w:r w:rsidRPr="00B63273">
        <w:rPr>
          <w:rFonts w:ascii="Arial" w:eastAsia="Times New Roman" w:hAnsi="Arial" w:cs="Arial"/>
        </w:rPr>
        <w:t>Visina komunalnog doprinosa utvrđuje se umnoškom ukupnog obujma građevine s jediničnom vrijednošću komunalnog doprinosa iz stavka 1. ovog članka.</w:t>
      </w:r>
    </w:p>
    <w:p w:rsidR="00B63273" w:rsidRPr="00B63273" w:rsidRDefault="00B63273" w:rsidP="00B63273">
      <w:pPr>
        <w:jc w:val="both"/>
        <w:rPr>
          <w:rFonts w:ascii="Arial" w:eastAsia="Times New Roman" w:hAnsi="Arial" w:cs="Arial"/>
          <w:b/>
        </w:rPr>
      </w:pPr>
      <w:r w:rsidRPr="00B63273">
        <w:rPr>
          <w:rFonts w:ascii="Arial" w:eastAsia="Times New Roman" w:hAnsi="Arial" w:cs="Arial"/>
        </w:rPr>
        <w:t xml:space="preserve">                                                                      </w:t>
      </w:r>
      <w:r w:rsidRPr="00B63273">
        <w:rPr>
          <w:rFonts w:ascii="Arial" w:eastAsia="Times New Roman" w:hAnsi="Arial" w:cs="Arial"/>
          <w:b/>
        </w:rPr>
        <w:t>Članak 11.</w:t>
      </w:r>
    </w:p>
    <w:p w:rsidR="00B63273" w:rsidRPr="00B63273" w:rsidRDefault="00B63273" w:rsidP="00B63273">
      <w:pPr>
        <w:spacing w:after="0"/>
        <w:ind w:firstLine="709"/>
        <w:jc w:val="both"/>
        <w:rPr>
          <w:rFonts w:ascii="Arial" w:eastAsia="Times New Roman" w:hAnsi="Arial" w:cs="Arial"/>
        </w:rPr>
      </w:pPr>
      <w:r w:rsidRPr="00B63273">
        <w:rPr>
          <w:rFonts w:ascii="Arial" w:eastAsia="Times New Roman" w:hAnsi="Arial" w:cs="Arial"/>
        </w:rPr>
        <w:t>Obujam garažnog i parkirnog prostora koji su smješteni u sklopu osnovne građevine odnosno na građevnoj čestici umanjuje se m</w:t>
      </w:r>
      <w:r w:rsidRPr="00B63273">
        <w:rPr>
          <w:rFonts w:ascii="Arial" w:eastAsia="Times New Roman" w:hAnsi="Arial" w:cs="Arial"/>
          <w:vertAlign w:val="superscript"/>
        </w:rPr>
        <w:t>3</w:t>
      </w:r>
      <w:r w:rsidRPr="00B63273">
        <w:rPr>
          <w:rFonts w:ascii="Arial" w:eastAsia="Times New Roman" w:hAnsi="Arial" w:cs="Arial"/>
        </w:rPr>
        <w:t xml:space="preserve"> za 50%.</w:t>
      </w:r>
    </w:p>
    <w:p w:rsidR="00B63273" w:rsidRPr="00B63273" w:rsidRDefault="00B63273" w:rsidP="00B63273">
      <w:pPr>
        <w:ind w:firstLine="708"/>
        <w:jc w:val="both"/>
        <w:rPr>
          <w:rFonts w:ascii="Arial" w:eastAsia="Times New Roman" w:hAnsi="Arial" w:cs="Arial"/>
        </w:rPr>
      </w:pPr>
      <w:r w:rsidRPr="00B63273">
        <w:rPr>
          <w:rFonts w:ascii="Arial" w:eastAsia="Times New Roman" w:hAnsi="Arial" w:cs="Arial"/>
        </w:rPr>
        <w:t>Tako umanjeni obujam množi se sa koeficijentom pripadajuće zone i utvrđenim iznosom u visini 10% prosječnih troškova gradnje m</w:t>
      </w:r>
      <w:r w:rsidRPr="00B63273">
        <w:rPr>
          <w:rFonts w:ascii="Arial" w:eastAsia="Times New Roman" w:hAnsi="Arial" w:cs="Arial"/>
          <w:vertAlign w:val="superscript"/>
        </w:rPr>
        <w:t xml:space="preserve">3  </w:t>
      </w:r>
      <w:r w:rsidRPr="00B63273">
        <w:rPr>
          <w:rFonts w:ascii="Arial" w:eastAsia="Times New Roman" w:hAnsi="Arial" w:cs="Arial"/>
        </w:rPr>
        <w:t>etalonske građevine u Republici Hrvatskoj.</w:t>
      </w:r>
    </w:p>
    <w:p w:rsidR="00B63273" w:rsidRPr="00B63273" w:rsidRDefault="00B63273" w:rsidP="00B63273">
      <w:pPr>
        <w:ind w:firstLine="708"/>
        <w:jc w:val="both"/>
        <w:rPr>
          <w:rFonts w:ascii="Arial" w:eastAsia="Times New Roman" w:hAnsi="Arial" w:cs="Arial"/>
        </w:rPr>
      </w:pPr>
    </w:p>
    <w:p w:rsidR="00B63273" w:rsidRPr="00B63273" w:rsidRDefault="00B63273" w:rsidP="00B63273">
      <w:pPr>
        <w:ind w:firstLine="708"/>
        <w:jc w:val="both"/>
        <w:rPr>
          <w:rFonts w:ascii="Arial" w:eastAsia="Times New Roman" w:hAnsi="Arial" w:cs="Arial"/>
          <w:b/>
        </w:rPr>
      </w:pPr>
      <w:r w:rsidRPr="00B63273">
        <w:rPr>
          <w:rFonts w:ascii="Arial" w:eastAsia="Times New Roman" w:hAnsi="Arial" w:cs="Arial"/>
          <w:b/>
        </w:rPr>
        <w:t>IV. NAČINI I ROKOVI PLAĆANJA KOMUNALNOG DOPRINOSA</w:t>
      </w:r>
    </w:p>
    <w:p w:rsidR="00B63273" w:rsidRPr="00B63273" w:rsidRDefault="00B63273" w:rsidP="00B63273">
      <w:pPr>
        <w:ind w:firstLine="708"/>
        <w:jc w:val="both"/>
        <w:rPr>
          <w:rFonts w:ascii="Arial" w:eastAsia="Times New Roman" w:hAnsi="Arial" w:cs="Arial"/>
          <w:b/>
        </w:rPr>
      </w:pPr>
    </w:p>
    <w:p w:rsidR="00B63273" w:rsidRPr="00B63273" w:rsidRDefault="00B63273" w:rsidP="00B63273">
      <w:pPr>
        <w:jc w:val="both"/>
        <w:rPr>
          <w:rFonts w:ascii="Arial" w:eastAsia="Times New Roman" w:hAnsi="Arial" w:cs="Arial"/>
          <w:b/>
        </w:rPr>
      </w:pPr>
      <w:r w:rsidRPr="00B63273">
        <w:rPr>
          <w:rFonts w:ascii="Arial" w:eastAsia="Times New Roman" w:hAnsi="Arial" w:cs="Arial"/>
        </w:rPr>
        <w:t xml:space="preserve">                                                                      </w:t>
      </w:r>
      <w:r w:rsidRPr="00B63273">
        <w:rPr>
          <w:rFonts w:ascii="Arial" w:eastAsia="Times New Roman" w:hAnsi="Arial" w:cs="Arial"/>
          <w:b/>
        </w:rPr>
        <w:t>Članak 12.</w:t>
      </w:r>
    </w:p>
    <w:p w:rsidR="00B63273" w:rsidRPr="00B63273" w:rsidRDefault="00B63273" w:rsidP="00B63273">
      <w:pPr>
        <w:jc w:val="both"/>
        <w:rPr>
          <w:rFonts w:ascii="Arial" w:eastAsia="Times New Roman" w:hAnsi="Arial" w:cs="Arial"/>
          <w:b/>
        </w:rPr>
      </w:pPr>
    </w:p>
    <w:p w:rsidR="00B63273" w:rsidRPr="00B63273" w:rsidRDefault="00B63273" w:rsidP="00B63273">
      <w:pPr>
        <w:autoSpaceDE w:val="0"/>
        <w:autoSpaceDN w:val="0"/>
        <w:adjustRightInd w:val="0"/>
        <w:spacing w:after="0"/>
        <w:jc w:val="both"/>
        <w:rPr>
          <w:rFonts w:ascii="Arial" w:eastAsia="Times New Roman" w:hAnsi="Arial" w:cs="Arial"/>
        </w:rPr>
      </w:pPr>
      <w:r w:rsidRPr="00B63273">
        <w:rPr>
          <w:rFonts w:ascii="Arial" w:eastAsia="Times New Roman" w:hAnsi="Arial" w:cs="Arial"/>
        </w:rPr>
        <w:t xml:space="preserve">    </w:t>
      </w:r>
      <w:r w:rsidRPr="00B63273">
        <w:rPr>
          <w:rFonts w:ascii="Arial" w:eastAsia="Times New Roman" w:hAnsi="Arial" w:cs="Arial"/>
        </w:rPr>
        <w:tab/>
        <w:t>Komunalni doprinos plaća se odjednom.</w:t>
      </w:r>
    </w:p>
    <w:p w:rsidR="00B63273" w:rsidRPr="00B63273" w:rsidRDefault="00B63273" w:rsidP="00B63273">
      <w:pPr>
        <w:autoSpaceDE w:val="0"/>
        <w:autoSpaceDN w:val="0"/>
        <w:adjustRightInd w:val="0"/>
        <w:spacing w:after="0"/>
        <w:ind w:firstLine="709"/>
        <w:jc w:val="both"/>
        <w:rPr>
          <w:rFonts w:ascii="Arial" w:eastAsia="Times New Roman" w:hAnsi="Arial" w:cs="Arial"/>
        </w:rPr>
      </w:pPr>
      <w:r w:rsidRPr="00B63273">
        <w:rPr>
          <w:rFonts w:ascii="Arial" w:eastAsia="Times New Roman" w:hAnsi="Arial" w:cs="Arial"/>
        </w:rPr>
        <w:t>Iznimno kod jednokratne uplate komunalnog doprinosa u postupku uključivanja u pravni sustav nezakonito izgrađenih zgrada (legalizacija zgrada) obvezniku se odobrava popust od 15% obračunatog komunalnog doprinosa.</w:t>
      </w:r>
    </w:p>
    <w:p w:rsidR="00B63273" w:rsidRPr="00B63273" w:rsidRDefault="00B63273" w:rsidP="00B63273">
      <w:pPr>
        <w:autoSpaceDE w:val="0"/>
        <w:autoSpaceDN w:val="0"/>
        <w:adjustRightInd w:val="0"/>
        <w:spacing w:after="0"/>
        <w:ind w:firstLine="709"/>
        <w:jc w:val="both"/>
        <w:rPr>
          <w:rFonts w:ascii="Arial" w:eastAsia="Times New Roman" w:hAnsi="Arial" w:cs="Arial"/>
        </w:rPr>
      </w:pPr>
      <w:r w:rsidRPr="00B63273">
        <w:rPr>
          <w:rFonts w:ascii="Arial" w:eastAsia="Times New Roman" w:hAnsi="Arial" w:cs="Arial"/>
        </w:rPr>
        <w:t>Na zahtjev obveznika može se odobriti obročna otplata na najduži rok od 10 mjeseci.</w:t>
      </w:r>
    </w:p>
    <w:p w:rsidR="00B63273" w:rsidRPr="00B63273" w:rsidRDefault="00B63273" w:rsidP="00B63273">
      <w:pPr>
        <w:autoSpaceDE w:val="0"/>
        <w:autoSpaceDN w:val="0"/>
        <w:adjustRightInd w:val="0"/>
        <w:spacing w:after="0"/>
        <w:ind w:firstLine="709"/>
        <w:jc w:val="both"/>
        <w:rPr>
          <w:rFonts w:ascii="Arial" w:eastAsia="Times New Roman" w:hAnsi="Arial" w:cs="Arial"/>
        </w:rPr>
      </w:pPr>
      <w:r w:rsidRPr="00B63273">
        <w:rPr>
          <w:rFonts w:ascii="Arial" w:eastAsia="Times New Roman" w:hAnsi="Arial" w:cs="Arial"/>
        </w:rPr>
        <w:t>Za legalizaciju građevina najduži rok otplate je 60 mjeseci.</w:t>
      </w:r>
    </w:p>
    <w:p w:rsidR="00B63273" w:rsidRPr="00B63273" w:rsidRDefault="00B63273" w:rsidP="00B63273">
      <w:pPr>
        <w:autoSpaceDE w:val="0"/>
        <w:autoSpaceDN w:val="0"/>
        <w:adjustRightInd w:val="0"/>
        <w:spacing w:after="0"/>
        <w:ind w:firstLine="709"/>
        <w:jc w:val="both"/>
        <w:rPr>
          <w:rFonts w:ascii="Arial" w:eastAsia="Times New Roman" w:hAnsi="Arial" w:cs="Arial"/>
        </w:rPr>
      </w:pPr>
      <w:r w:rsidRPr="00B63273">
        <w:rPr>
          <w:rFonts w:ascii="Arial" w:eastAsia="Times New Roman" w:hAnsi="Arial" w:cs="Arial"/>
        </w:rPr>
        <w:t>U odobrenom roku obročnog plaćanja, obveznik se može odlučiti na kvartalne i mjesečne obroke.</w:t>
      </w:r>
    </w:p>
    <w:p w:rsidR="00B63273" w:rsidRPr="00B63273" w:rsidRDefault="00B63273" w:rsidP="00B63273">
      <w:pPr>
        <w:autoSpaceDE w:val="0"/>
        <w:autoSpaceDN w:val="0"/>
        <w:adjustRightInd w:val="0"/>
        <w:spacing w:after="0"/>
        <w:ind w:firstLine="709"/>
        <w:jc w:val="both"/>
        <w:rPr>
          <w:rFonts w:ascii="Arial" w:eastAsia="Times New Roman" w:hAnsi="Arial" w:cs="Arial"/>
        </w:rPr>
      </w:pPr>
      <w:r w:rsidRPr="00B63273">
        <w:rPr>
          <w:rFonts w:ascii="Arial" w:eastAsia="Times New Roman" w:hAnsi="Arial" w:cs="Arial"/>
        </w:rPr>
        <w:t>Komunalni doprinos odnosno prvi obrok komunalnog doprinosa dospijeva u roku od 15 dana od dana izvršnosti rješenja o komunalnom doprinosu.</w:t>
      </w:r>
    </w:p>
    <w:p w:rsidR="00B63273" w:rsidRPr="00B63273" w:rsidRDefault="00B63273" w:rsidP="00B63273">
      <w:pPr>
        <w:autoSpaceDE w:val="0"/>
        <w:autoSpaceDN w:val="0"/>
        <w:adjustRightInd w:val="0"/>
        <w:spacing w:after="0"/>
        <w:ind w:firstLine="709"/>
        <w:jc w:val="both"/>
        <w:rPr>
          <w:rFonts w:ascii="Arial" w:eastAsia="Times New Roman" w:hAnsi="Arial" w:cs="Arial"/>
        </w:rPr>
      </w:pPr>
      <w:r w:rsidRPr="00B63273">
        <w:rPr>
          <w:rFonts w:ascii="Arial" w:eastAsia="Times New Roman" w:hAnsi="Arial" w:cs="Arial"/>
        </w:rPr>
        <w:t>Za obročno plaćanje obveznik komunalnog doprinosa je dužan priložiti garanciju banke, a fizičke osobe za garanciju obročnog plaćanja mogu sa Gradom sklopiti ugovor o založnom pravu na nekretnini.</w:t>
      </w:r>
    </w:p>
    <w:p w:rsidR="00B63273" w:rsidRPr="00B63273" w:rsidRDefault="00B63273" w:rsidP="00B63273">
      <w:pPr>
        <w:autoSpaceDE w:val="0"/>
        <w:autoSpaceDN w:val="0"/>
        <w:adjustRightInd w:val="0"/>
        <w:spacing w:after="0"/>
        <w:ind w:firstLine="709"/>
        <w:jc w:val="both"/>
        <w:rPr>
          <w:rFonts w:ascii="Arial" w:eastAsia="Times New Roman" w:hAnsi="Arial" w:cs="Arial"/>
        </w:rPr>
      </w:pPr>
      <w:r w:rsidRPr="00B63273">
        <w:rPr>
          <w:rFonts w:ascii="Arial" w:eastAsia="Times New Roman" w:hAnsi="Arial" w:cs="Arial"/>
        </w:rPr>
        <w:t>Nekretnina mora biti 50% veće vrijednosti od ukupnog iznosa komunalnog doprinosa i ne smije biti opterećena bilo kakvim teretima.</w:t>
      </w:r>
    </w:p>
    <w:p w:rsidR="00B63273" w:rsidRPr="00B63273" w:rsidRDefault="00B63273" w:rsidP="00B63273">
      <w:pPr>
        <w:autoSpaceDE w:val="0"/>
        <w:autoSpaceDN w:val="0"/>
        <w:adjustRightInd w:val="0"/>
        <w:spacing w:after="0"/>
        <w:ind w:firstLine="709"/>
        <w:jc w:val="both"/>
        <w:rPr>
          <w:rFonts w:ascii="Arial" w:eastAsia="Times New Roman" w:hAnsi="Arial" w:cs="Arial"/>
        </w:rPr>
      </w:pPr>
      <w:r w:rsidRPr="00B63273">
        <w:rPr>
          <w:rFonts w:ascii="Arial" w:eastAsia="Times New Roman" w:hAnsi="Arial" w:cs="Arial"/>
        </w:rPr>
        <w:t>Na dužne iznose obročne otplate obveznik komunalnog doprinosa plaća kamatu od 5% godišnje.</w:t>
      </w:r>
    </w:p>
    <w:p w:rsidR="00B63273" w:rsidRPr="00B63273" w:rsidRDefault="00B63273" w:rsidP="00B63273">
      <w:pPr>
        <w:autoSpaceDE w:val="0"/>
        <w:autoSpaceDN w:val="0"/>
        <w:adjustRightInd w:val="0"/>
        <w:spacing w:after="0"/>
        <w:ind w:firstLine="709"/>
        <w:jc w:val="both"/>
        <w:rPr>
          <w:rFonts w:ascii="Arial" w:eastAsia="Times New Roman" w:hAnsi="Arial" w:cs="Arial"/>
        </w:rPr>
      </w:pPr>
      <w:r w:rsidRPr="00B63273">
        <w:rPr>
          <w:rFonts w:ascii="Arial" w:eastAsia="Times New Roman" w:hAnsi="Arial" w:cs="Arial"/>
        </w:rPr>
        <w:t>Za zakašnjele uplate obveznik plaća zateznu zakonsku kamatu.</w:t>
      </w:r>
    </w:p>
    <w:p w:rsidR="00B63273" w:rsidRPr="00B63273" w:rsidRDefault="00B63273" w:rsidP="00B63273">
      <w:pPr>
        <w:autoSpaceDE w:val="0"/>
        <w:autoSpaceDN w:val="0"/>
        <w:adjustRightInd w:val="0"/>
        <w:spacing w:after="0"/>
        <w:ind w:firstLine="709"/>
        <w:jc w:val="both"/>
        <w:rPr>
          <w:rFonts w:ascii="Arial" w:eastAsia="Times New Roman" w:hAnsi="Arial" w:cs="Arial"/>
        </w:rPr>
      </w:pPr>
      <w:r w:rsidRPr="00B63273">
        <w:rPr>
          <w:rFonts w:ascii="Arial" w:eastAsia="Times New Roman" w:hAnsi="Arial" w:cs="Arial"/>
        </w:rPr>
        <w:t>Iznimno u postupku uključivanja u pravni sustav nezakonito izgrađenih zgrada (legalizacija zgrada) obveznici komunalnog doprinosa za garanciju obročnog plaćanja mogu dostaviti bjanko zadužnicu sa jamcem platcem.</w:t>
      </w:r>
    </w:p>
    <w:p w:rsidR="00B63273" w:rsidRPr="00B63273" w:rsidRDefault="00B63273" w:rsidP="00B63273">
      <w:pPr>
        <w:autoSpaceDE w:val="0"/>
        <w:autoSpaceDN w:val="0"/>
        <w:adjustRightInd w:val="0"/>
        <w:ind w:firstLine="708"/>
        <w:jc w:val="both"/>
        <w:rPr>
          <w:rFonts w:ascii="Arial" w:eastAsia="Times New Roman" w:hAnsi="Arial" w:cs="Arial"/>
        </w:rPr>
      </w:pPr>
    </w:p>
    <w:p w:rsidR="00B63273" w:rsidRPr="00B63273" w:rsidRDefault="00B63273" w:rsidP="00B63273">
      <w:pPr>
        <w:autoSpaceDE w:val="0"/>
        <w:autoSpaceDN w:val="0"/>
        <w:adjustRightInd w:val="0"/>
        <w:ind w:firstLine="708"/>
        <w:jc w:val="both"/>
        <w:rPr>
          <w:rFonts w:ascii="Arial" w:eastAsia="Times New Roman" w:hAnsi="Arial" w:cs="Arial"/>
        </w:rPr>
      </w:pPr>
    </w:p>
    <w:p w:rsidR="00B63273" w:rsidRPr="00B63273" w:rsidRDefault="00B63273" w:rsidP="00B63273">
      <w:pPr>
        <w:autoSpaceDE w:val="0"/>
        <w:autoSpaceDN w:val="0"/>
        <w:adjustRightInd w:val="0"/>
        <w:ind w:firstLine="708"/>
        <w:jc w:val="both"/>
        <w:rPr>
          <w:rFonts w:ascii="Arial" w:eastAsia="Times New Roman" w:hAnsi="Arial" w:cs="Arial"/>
        </w:rPr>
      </w:pPr>
    </w:p>
    <w:p w:rsidR="00B63273" w:rsidRPr="00B63273" w:rsidRDefault="00B63273" w:rsidP="00B63273">
      <w:pPr>
        <w:numPr>
          <w:ilvl w:val="0"/>
          <w:numId w:val="12"/>
        </w:numPr>
        <w:autoSpaceDE w:val="0"/>
        <w:autoSpaceDN w:val="0"/>
        <w:adjustRightInd w:val="0"/>
        <w:jc w:val="both"/>
        <w:rPr>
          <w:rFonts w:ascii="Arial" w:eastAsia="Times New Roman" w:hAnsi="Arial" w:cs="Arial"/>
          <w:b/>
        </w:rPr>
      </w:pPr>
      <w:r w:rsidRPr="00B63273">
        <w:rPr>
          <w:rFonts w:ascii="Arial" w:eastAsia="Times New Roman" w:hAnsi="Arial" w:cs="Arial"/>
          <w:b/>
        </w:rPr>
        <w:t>OSLOBAĐANJE OD PLAĆANJA KOMUNALNOG DOPRINOSA</w:t>
      </w:r>
    </w:p>
    <w:p w:rsidR="00B63273" w:rsidRPr="00B63273" w:rsidRDefault="00B63273" w:rsidP="00B63273">
      <w:pPr>
        <w:ind w:left="2832"/>
        <w:rPr>
          <w:rFonts w:ascii="Arial" w:eastAsia="Times New Roman" w:hAnsi="Arial" w:cs="Arial"/>
          <w:b/>
          <w:bCs/>
        </w:rPr>
      </w:pPr>
      <w:r w:rsidRPr="00B63273">
        <w:rPr>
          <w:rFonts w:ascii="Arial" w:eastAsia="Times New Roman" w:hAnsi="Arial" w:cs="Arial"/>
          <w:b/>
          <w:bCs/>
        </w:rPr>
        <w:t xml:space="preserve">                         Članak 13.</w:t>
      </w:r>
    </w:p>
    <w:p w:rsidR="00B63273" w:rsidRPr="00B63273" w:rsidRDefault="00B63273" w:rsidP="00B63273">
      <w:pPr>
        <w:spacing w:after="0"/>
        <w:ind w:firstLine="709"/>
        <w:jc w:val="both"/>
        <w:rPr>
          <w:rFonts w:ascii="Arial" w:eastAsia="Times New Roman" w:hAnsi="Arial" w:cs="Arial"/>
          <w:bCs/>
        </w:rPr>
      </w:pPr>
      <w:r w:rsidRPr="00B63273">
        <w:rPr>
          <w:rFonts w:ascii="Arial" w:eastAsia="Times New Roman" w:hAnsi="Arial" w:cs="Arial"/>
          <w:bCs/>
        </w:rPr>
        <w:t>Komunalni doprinos ne plaća se za građenje i ozakonjenje:</w:t>
      </w:r>
    </w:p>
    <w:p w:rsidR="00B63273" w:rsidRPr="00B63273" w:rsidRDefault="00B63273" w:rsidP="00B63273">
      <w:pPr>
        <w:numPr>
          <w:ilvl w:val="0"/>
          <w:numId w:val="10"/>
        </w:numPr>
        <w:spacing w:after="0"/>
        <w:ind w:left="714" w:hanging="357"/>
        <w:jc w:val="both"/>
        <w:rPr>
          <w:rFonts w:ascii="Arial" w:eastAsia="Times New Roman" w:hAnsi="Arial" w:cs="Arial"/>
          <w:bCs/>
        </w:rPr>
      </w:pPr>
      <w:r w:rsidRPr="00B63273">
        <w:rPr>
          <w:rFonts w:ascii="Arial" w:eastAsia="Times New Roman" w:hAnsi="Arial" w:cs="Arial"/>
          <w:bCs/>
        </w:rPr>
        <w:t>komunalne infrastrukture i vatrogasnih domova</w:t>
      </w:r>
    </w:p>
    <w:p w:rsidR="00B63273" w:rsidRPr="00B63273" w:rsidRDefault="00B63273" w:rsidP="00B63273">
      <w:pPr>
        <w:numPr>
          <w:ilvl w:val="0"/>
          <w:numId w:val="10"/>
        </w:numPr>
        <w:spacing w:after="0"/>
        <w:ind w:left="714" w:hanging="357"/>
        <w:jc w:val="both"/>
        <w:rPr>
          <w:rFonts w:ascii="Arial" w:eastAsia="Times New Roman" w:hAnsi="Arial" w:cs="Arial"/>
          <w:bCs/>
        </w:rPr>
      </w:pPr>
      <w:r w:rsidRPr="00B63273">
        <w:rPr>
          <w:rFonts w:ascii="Arial" w:eastAsia="Times New Roman" w:hAnsi="Arial" w:cs="Arial"/>
          <w:bCs/>
        </w:rPr>
        <w:t>vojnih građevina</w:t>
      </w:r>
    </w:p>
    <w:p w:rsidR="00B63273" w:rsidRPr="00B63273" w:rsidRDefault="00B63273" w:rsidP="00B63273">
      <w:pPr>
        <w:numPr>
          <w:ilvl w:val="0"/>
          <w:numId w:val="10"/>
        </w:numPr>
        <w:spacing w:after="0"/>
        <w:ind w:left="714" w:hanging="357"/>
        <w:jc w:val="both"/>
        <w:rPr>
          <w:rFonts w:ascii="Arial" w:eastAsia="Times New Roman" w:hAnsi="Arial" w:cs="Arial"/>
          <w:bCs/>
        </w:rPr>
      </w:pPr>
      <w:r w:rsidRPr="00B63273">
        <w:rPr>
          <w:rFonts w:ascii="Arial" w:eastAsia="Times New Roman" w:hAnsi="Arial" w:cs="Arial"/>
          <w:bCs/>
        </w:rPr>
        <w:t>prometne, vodne, komunikacijske i elektroničke komunikacijske infrastrukture</w:t>
      </w:r>
    </w:p>
    <w:p w:rsidR="00B63273" w:rsidRPr="00B63273" w:rsidRDefault="00B63273" w:rsidP="00B63273">
      <w:pPr>
        <w:numPr>
          <w:ilvl w:val="0"/>
          <w:numId w:val="10"/>
        </w:numPr>
        <w:spacing w:after="0"/>
        <w:ind w:left="714" w:hanging="357"/>
        <w:jc w:val="both"/>
        <w:rPr>
          <w:rFonts w:ascii="Arial" w:eastAsia="Times New Roman" w:hAnsi="Arial" w:cs="Arial"/>
          <w:bCs/>
        </w:rPr>
      </w:pPr>
      <w:r w:rsidRPr="00B63273">
        <w:rPr>
          <w:rFonts w:ascii="Arial" w:eastAsia="Times New Roman" w:hAnsi="Arial" w:cs="Arial"/>
          <w:bCs/>
        </w:rPr>
        <w:t xml:space="preserve">nadzemnih i podzemnih </w:t>
      </w:r>
      <w:proofErr w:type="spellStart"/>
      <w:r w:rsidRPr="00B63273">
        <w:rPr>
          <w:rFonts w:ascii="Arial" w:eastAsia="Times New Roman" w:hAnsi="Arial" w:cs="Arial"/>
          <w:bCs/>
        </w:rPr>
        <w:t>produktovoda</w:t>
      </w:r>
      <w:proofErr w:type="spellEnd"/>
      <w:r w:rsidRPr="00B63273">
        <w:rPr>
          <w:rFonts w:ascii="Arial" w:eastAsia="Times New Roman" w:hAnsi="Arial" w:cs="Arial"/>
          <w:bCs/>
        </w:rPr>
        <w:t xml:space="preserve"> i vodova</w:t>
      </w:r>
    </w:p>
    <w:p w:rsidR="00B63273" w:rsidRPr="00B63273" w:rsidRDefault="00B63273" w:rsidP="00B63273">
      <w:pPr>
        <w:numPr>
          <w:ilvl w:val="0"/>
          <w:numId w:val="10"/>
        </w:numPr>
        <w:spacing w:after="0"/>
        <w:ind w:left="714" w:hanging="357"/>
        <w:jc w:val="both"/>
        <w:rPr>
          <w:rFonts w:ascii="Arial" w:eastAsia="Times New Roman" w:hAnsi="Arial" w:cs="Arial"/>
          <w:bCs/>
        </w:rPr>
      </w:pPr>
      <w:r w:rsidRPr="00B63273">
        <w:rPr>
          <w:rFonts w:ascii="Arial" w:eastAsia="Times New Roman" w:hAnsi="Arial" w:cs="Arial"/>
          <w:bCs/>
        </w:rPr>
        <w:t>sportskih i dječjih igrališta</w:t>
      </w:r>
    </w:p>
    <w:p w:rsidR="00B63273" w:rsidRPr="00B63273" w:rsidRDefault="00B63273" w:rsidP="00B63273">
      <w:pPr>
        <w:numPr>
          <w:ilvl w:val="0"/>
          <w:numId w:val="10"/>
        </w:numPr>
        <w:spacing w:after="0"/>
        <w:ind w:left="714" w:hanging="357"/>
        <w:jc w:val="both"/>
        <w:rPr>
          <w:rFonts w:ascii="Arial" w:eastAsia="Times New Roman" w:hAnsi="Arial" w:cs="Arial"/>
          <w:bCs/>
        </w:rPr>
      </w:pPr>
      <w:r w:rsidRPr="00B63273">
        <w:rPr>
          <w:rFonts w:ascii="Arial" w:eastAsia="Times New Roman" w:hAnsi="Arial" w:cs="Arial"/>
          <w:bCs/>
        </w:rPr>
        <w:t>ograda, zidova i potpornih zidova</w:t>
      </w:r>
    </w:p>
    <w:p w:rsidR="00B63273" w:rsidRPr="00B63273" w:rsidRDefault="00B63273" w:rsidP="00B63273">
      <w:pPr>
        <w:numPr>
          <w:ilvl w:val="0"/>
          <w:numId w:val="10"/>
        </w:numPr>
        <w:spacing w:after="0"/>
        <w:ind w:left="714" w:hanging="357"/>
        <w:jc w:val="both"/>
        <w:rPr>
          <w:rFonts w:ascii="Arial" w:eastAsia="Times New Roman" w:hAnsi="Arial" w:cs="Arial"/>
          <w:bCs/>
        </w:rPr>
      </w:pPr>
      <w:r w:rsidRPr="00B63273">
        <w:rPr>
          <w:rFonts w:ascii="Arial" w:eastAsia="Times New Roman" w:hAnsi="Arial" w:cs="Arial"/>
          <w:bCs/>
        </w:rPr>
        <w:t xml:space="preserve">parkirališta, cesta, staza, mostića, fontana, cisterna za vodu, septičkih jama, sunčanih kolektora, </w:t>
      </w:r>
      <w:proofErr w:type="spellStart"/>
      <w:r w:rsidRPr="00B63273">
        <w:rPr>
          <w:rFonts w:ascii="Arial" w:eastAsia="Times New Roman" w:hAnsi="Arial" w:cs="Arial"/>
          <w:bCs/>
        </w:rPr>
        <w:t>fotonaponskih</w:t>
      </w:r>
      <w:proofErr w:type="spellEnd"/>
      <w:r w:rsidRPr="00B63273">
        <w:rPr>
          <w:rFonts w:ascii="Arial" w:eastAsia="Times New Roman" w:hAnsi="Arial" w:cs="Arial"/>
          <w:bCs/>
        </w:rPr>
        <w:t xml:space="preserve"> modula na građevnoj čestici ili obuhvatu zahvata u prostoru postojeće građevine ili na postojećoj građevini, koji su namijenjeni uporabi te građevine</w:t>
      </w:r>
    </w:p>
    <w:p w:rsidR="00B63273" w:rsidRPr="00B63273" w:rsidRDefault="00B63273" w:rsidP="00B63273">
      <w:pPr>
        <w:numPr>
          <w:ilvl w:val="0"/>
          <w:numId w:val="10"/>
        </w:numPr>
        <w:jc w:val="both"/>
        <w:rPr>
          <w:rFonts w:ascii="Arial" w:eastAsia="Times New Roman" w:hAnsi="Arial" w:cs="Arial"/>
          <w:bCs/>
        </w:rPr>
      </w:pPr>
      <w:r w:rsidRPr="00B63273">
        <w:rPr>
          <w:rFonts w:ascii="Arial" w:eastAsia="Times New Roman" w:hAnsi="Arial" w:cs="Arial"/>
          <w:bCs/>
        </w:rPr>
        <w:t>spomenika.</w:t>
      </w:r>
    </w:p>
    <w:p w:rsidR="00B63273" w:rsidRPr="00B63273" w:rsidRDefault="00B63273" w:rsidP="00B63273">
      <w:pPr>
        <w:rPr>
          <w:rFonts w:ascii="Arial" w:eastAsia="Times New Roman" w:hAnsi="Arial" w:cs="Arial"/>
          <w:b/>
          <w:bCs/>
        </w:rPr>
      </w:pPr>
    </w:p>
    <w:p w:rsidR="00B63273" w:rsidRPr="00B63273" w:rsidRDefault="00B63273" w:rsidP="00B63273">
      <w:pPr>
        <w:autoSpaceDE w:val="0"/>
        <w:autoSpaceDN w:val="0"/>
        <w:adjustRightInd w:val="0"/>
        <w:jc w:val="both"/>
        <w:rPr>
          <w:rFonts w:ascii="Arial" w:eastAsia="Times New Roman" w:hAnsi="Arial" w:cs="Arial"/>
          <w:b/>
          <w:bCs/>
        </w:rPr>
      </w:pPr>
      <w:r w:rsidRPr="00B63273">
        <w:rPr>
          <w:rFonts w:ascii="Arial" w:eastAsia="Times New Roman" w:hAnsi="Arial" w:cs="Arial"/>
          <w:b/>
          <w:bCs/>
        </w:rPr>
        <w:t xml:space="preserve">                                                                         Članak 14.</w:t>
      </w: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
          <w:bCs/>
        </w:rPr>
        <w:tab/>
      </w:r>
      <w:r w:rsidRPr="00B63273">
        <w:rPr>
          <w:rFonts w:ascii="Arial" w:eastAsia="Times New Roman" w:hAnsi="Arial" w:cs="Arial"/>
          <w:bCs/>
        </w:rPr>
        <w:t>Plaćanja komunalnog doprinosa oslobođeni su:</w:t>
      </w:r>
    </w:p>
    <w:p w:rsidR="00B63273" w:rsidRPr="00B63273" w:rsidRDefault="00B63273" w:rsidP="00B63273">
      <w:pPr>
        <w:numPr>
          <w:ilvl w:val="0"/>
          <w:numId w:val="10"/>
        </w:numPr>
        <w:autoSpaceDE w:val="0"/>
        <w:autoSpaceDN w:val="0"/>
        <w:adjustRightInd w:val="0"/>
        <w:spacing w:after="0"/>
        <w:ind w:left="714" w:hanging="357"/>
        <w:jc w:val="both"/>
        <w:rPr>
          <w:rFonts w:ascii="Arial" w:eastAsia="Times New Roman" w:hAnsi="Arial" w:cs="Arial"/>
          <w:bCs/>
        </w:rPr>
      </w:pPr>
      <w:r w:rsidRPr="00B63273">
        <w:rPr>
          <w:rFonts w:ascii="Arial" w:eastAsia="Times New Roman" w:hAnsi="Arial" w:cs="Arial"/>
          <w:bCs/>
        </w:rPr>
        <w:t>HRVI iz Domovinskog rata od I. do X. skupine oštećenja organizma i članovi obitelji poginulog hrvatskog branitelja iz Domovinskog rata, određeni u suglasju sa Zakonom kojim se uređuju prava hrvatskih branitelja iz Domovinskog rata i članova njihovih obitelji kada grade odgovarajući stan radi svog stambenog zbrinjavanja,</w:t>
      </w:r>
    </w:p>
    <w:p w:rsidR="00B63273" w:rsidRPr="00B63273" w:rsidRDefault="00B63273" w:rsidP="00B63273">
      <w:pPr>
        <w:numPr>
          <w:ilvl w:val="0"/>
          <w:numId w:val="10"/>
        </w:numPr>
        <w:autoSpaceDE w:val="0"/>
        <w:autoSpaceDN w:val="0"/>
        <w:adjustRightInd w:val="0"/>
        <w:spacing w:after="0"/>
        <w:ind w:left="714" w:hanging="357"/>
        <w:jc w:val="both"/>
        <w:rPr>
          <w:rFonts w:ascii="Arial" w:eastAsia="Times New Roman" w:hAnsi="Arial" w:cs="Arial"/>
          <w:bCs/>
        </w:rPr>
      </w:pPr>
      <w:r w:rsidRPr="00B63273">
        <w:rPr>
          <w:rFonts w:ascii="Arial" w:eastAsia="Times New Roman" w:hAnsi="Arial" w:cs="Arial"/>
          <w:bCs/>
        </w:rPr>
        <w:t>pravne ili fizičke osobe, kada grade odgovarajuće stanove putem Ministarstva u čijem je djelokrugu graditeljstvo i obnova,</w:t>
      </w:r>
    </w:p>
    <w:p w:rsidR="00B63273" w:rsidRPr="00B63273" w:rsidRDefault="00B63273" w:rsidP="00B63273">
      <w:pPr>
        <w:numPr>
          <w:ilvl w:val="0"/>
          <w:numId w:val="10"/>
        </w:numPr>
        <w:autoSpaceDE w:val="0"/>
        <w:autoSpaceDN w:val="0"/>
        <w:adjustRightInd w:val="0"/>
        <w:spacing w:after="0"/>
        <w:ind w:left="714" w:hanging="357"/>
        <w:jc w:val="both"/>
        <w:rPr>
          <w:rFonts w:ascii="Arial" w:eastAsia="Times New Roman" w:hAnsi="Arial" w:cs="Arial"/>
          <w:bCs/>
        </w:rPr>
      </w:pPr>
      <w:r w:rsidRPr="00B63273">
        <w:rPr>
          <w:rFonts w:ascii="Arial" w:eastAsia="Times New Roman" w:hAnsi="Arial" w:cs="Arial"/>
          <w:bCs/>
        </w:rPr>
        <w:t xml:space="preserve">HRVI iz Domovinskog rata, kada grade, dograđuju i /ili nadograđuju poslovni prostor ukupnog obujma do 1.800 </w:t>
      </w:r>
      <w:r w:rsidRPr="00B63273">
        <w:rPr>
          <w:rFonts w:ascii="Arial" w:eastAsia="Times New Roman" w:hAnsi="Arial" w:cs="Arial"/>
        </w:rPr>
        <w:t>m</w:t>
      </w:r>
      <w:r w:rsidRPr="00B63273">
        <w:rPr>
          <w:rFonts w:ascii="Arial" w:eastAsia="Times New Roman" w:hAnsi="Arial" w:cs="Arial"/>
          <w:vertAlign w:val="superscript"/>
        </w:rPr>
        <w:t xml:space="preserve">3 </w:t>
      </w:r>
      <w:r w:rsidRPr="00B63273">
        <w:rPr>
          <w:rFonts w:ascii="Arial" w:eastAsia="Times New Roman" w:hAnsi="Arial" w:cs="Arial"/>
          <w:bCs/>
        </w:rPr>
        <w:t>, za samostalno obavljanje gospodarske djelatnosti.</w:t>
      </w: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Cs/>
        </w:rPr>
        <w:t xml:space="preserve">               Odgovarajućim stanom iz stavka 1. podstavka 1. ovoga članka smatra se stan veličine koja je utvrđena propisom o stambenom zbrinjavanju članova obitelji smrtno stradalog, zatočenog ili nestalog hrvatskog branitelja iz Domovinskog rata i HRVI iz Domovinskog rata.</w:t>
      </w: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Cs/>
        </w:rPr>
        <w:tab/>
        <w:t xml:space="preserve"> Obveznik iz stavka 1. ovoga članka, dužan je prilikom podnošenja zahtjeva za oslobađanje od plaćanja komunalnog doprinosa upravnom tijelu nadležnom za komunalno gospodarstvo Grada dostaviti odgovarajuću dokumentaciju kojom dokazuje ispunjavanje uvjeta iz stavka 1. ovoga članka. </w:t>
      </w: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Cs/>
        </w:rPr>
        <w:tab/>
        <w:t xml:space="preserve">U površinu stana ne uračunavaju se sporedni </w:t>
      </w:r>
      <w:proofErr w:type="spellStart"/>
      <w:r w:rsidRPr="00B63273">
        <w:rPr>
          <w:rFonts w:ascii="Arial" w:eastAsia="Times New Roman" w:hAnsi="Arial" w:cs="Arial"/>
          <w:bCs/>
        </w:rPr>
        <w:t>pripadci</w:t>
      </w:r>
      <w:proofErr w:type="spellEnd"/>
      <w:r w:rsidRPr="00B63273">
        <w:rPr>
          <w:rFonts w:ascii="Arial" w:eastAsia="Times New Roman" w:hAnsi="Arial" w:cs="Arial"/>
          <w:bCs/>
        </w:rPr>
        <w:t xml:space="preserve"> istog stana.</w:t>
      </w: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Cs/>
        </w:rPr>
        <w:tab/>
        <w:t>Pripadajuća površina garaže računa se sukladno članku 33. Generalnog urbanističkog plana Splita.</w:t>
      </w: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Cs/>
        </w:rPr>
        <w:tab/>
        <w:t>Osobe iz stavka 1. ovog članka ukoliko grade veći stan od odgovarajućeg plaćaju komunalni doprinos za razliku obujma stana kojeg rade i odgovarajućeg stana.</w:t>
      </w:r>
    </w:p>
    <w:p w:rsidR="00B63273" w:rsidRPr="00B63273" w:rsidRDefault="00B63273" w:rsidP="00B63273">
      <w:pPr>
        <w:autoSpaceDE w:val="0"/>
        <w:autoSpaceDN w:val="0"/>
        <w:adjustRightInd w:val="0"/>
        <w:jc w:val="both"/>
        <w:rPr>
          <w:rFonts w:ascii="Arial" w:eastAsia="Times New Roman" w:hAnsi="Arial" w:cs="Arial"/>
          <w:bCs/>
        </w:rPr>
      </w:pPr>
      <w:r w:rsidRPr="00B63273">
        <w:rPr>
          <w:rFonts w:ascii="Arial" w:eastAsia="Times New Roman" w:hAnsi="Arial" w:cs="Arial"/>
          <w:bCs/>
        </w:rPr>
        <w:tab/>
        <w:t xml:space="preserve">Sredstva komunalnog doprinosa osiguravaju se u Proračunu Grada Splita. </w:t>
      </w:r>
    </w:p>
    <w:p w:rsidR="00B63273" w:rsidRPr="00B63273" w:rsidRDefault="00B63273" w:rsidP="00B63273">
      <w:pPr>
        <w:autoSpaceDE w:val="0"/>
        <w:autoSpaceDN w:val="0"/>
        <w:adjustRightInd w:val="0"/>
        <w:jc w:val="both"/>
        <w:rPr>
          <w:rFonts w:ascii="Arial" w:eastAsia="Times New Roman" w:hAnsi="Arial" w:cs="Arial"/>
          <w:b/>
          <w:bCs/>
        </w:rPr>
      </w:pPr>
      <w:r w:rsidRPr="00B63273">
        <w:rPr>
          <w:rFonts w:ascii="Arial" w:eastAsia="Times New Roman" w:hAnsi="Arial" w:cs="Arial"/>
          <w:bCs/>
        </w:rPr>
        <w:t xml:space="preserve">                                                                         </w:t>
      </w:r>
      <w:r w:rsidRPr="00B63273">
        <w:rPr>
          <w:rFonts w:ascii="Arial" w:eastAsia="Times New Roman" w:hAnsi="Arial" w:cs="Arial"/>
          <w:b/>
          <w:bCs/>
        </w:rPr>
        <w:t>Članak 15.</w:t>
      </w:r>
    </w:p>
    <w:p w:rsidR="00B63273" w:rsidRPr="00B63273" w:rsidRDefault="00B63273" w:rsidP="00B63273">
      <w:pPr>
        <w:spacing w:after="0" w:line="240" w:lineRule="auto"/>
        <w:ind w:firstLine="708"/>
        <w:jc w:val="both"/>
        <w:rPr>
          <w:rFonts w:ascii="Arial" w:eastAsia="Times New Roman" w:hAnsi="Arial" w:cs="Arial"/>
          <w:lang w:eastAsia="hr-HR"/>
        </w:rPr>
      </w:pPr>
      <w:r w:rsidRPr="00B63273">
        <w:rPr>
          <w:rFonts w:ascii="Arial" w:eastAsia="Times New Roman" w:hAnsi="Arial" w:cs="Arial"/>
          <w:lang w:eastAsia="hr-HR"/>
        </w:rPr>
        <w:t xml:space="preserve">Kada HRVI iz Domovinskog rata i članovi obitelji poginulog, zatočenog ili nestalog branitelja iz Domovinskog rata provode svoje stambeno zbrinjavanje, kao podnositelji zahtjeva u postupku legalizacije zgrada u roku propisanom Zakonom o postupanju s nezakonito izgrađenim zgradama, ostvaruju dodatni popust pri plaćanju komunalnog doprinosa u visini od 50% obračuna iz članka 10. stavka 2. ove Odluke i to samo za stambeni volumen do </w:t>
      </w:r>
      <w:smartTag w:uri="urn:schemas-microsoft-com:office:smarttags" w:element="metricconverter">
        <w:smartTagPr>
          <w:attr w:name="ProductID" w:val="300 mﾳ"/>
        </w:smartTagPr>
        <w:r w:rsidRPr="00B63273">
          <w:rPr>
            <w:rFonts w:ascii="Arial" w:eastAsia="Times New Roman" w:hAnsi="Arial" w:cs="Arial"/>
            <w:lang w:eastAsia="hr-HR"/>
          </w:rPr>
          <w:t>300 m³</w:t>
        </w:r>
      </w:smartTag>
      <w:r w:rsidRPr="00B63273">
        <w:rPr>
          <w:rFonts w:ascii="Arial" w:eastAsia="Times New Roman" w:hAnsi="Arial" w:cs="Arial"/>
          <w:lang w:eastAsia="hr-HR"/>
        </w:rPr>
        <w:t>, uz obvezu prilaganja potvrde da nemaju riješeno stambeno pitanje putem nadležnog ministarstva za pitanja branitelja Domovinskog rata.</w:t>
      </w:r>
    </w:p>
    <w:p w:rsidR="00B63273" w:rsidRPr="00B63273" w:rsidRDefault="00B63273" w:rsidP="00B63273">
      <w:pPr>
        <w:spacing w:after="0" w:line="240" w:lineRule="auto"/>
        <w:ind w:firstLine="708"/>
        <w:jc w:val="both"/>
        <w:rPr>
          <w:rFonts w:ascii="Arial" w:eastAsia="Times New Roman" w:hAnsi="Arial" w:cs="Arial"/>
          <w:lang w:eastAsia="hr-HR"/>
        </w:rPr>
      </w:pPr>
      <w:r w:rsidRPr="00B63273">
        <w:rPr>
          <w:rFonts w:ascii="Arial" w:eastAsia="Times New Roman" w:hAnsi="Arial" w:cs="Arial"/>
          <w:lang w:eastAsia="hr-HR"/>
        </w:rPr>
        <w:t xml:space="preserve">Kada ostali hrvatski branitelji iz Domovinskog rata provode svoje stambeno zbrinjavanje kao podnositelji zahtjeva u postupku legalizacije zgrada u roku propisanim Zakonom o postupanju s nezakonito izgrađenim zgradama, ostvaruju dodatni popust pri plaćanju komunalnog doprinosa u visini od 20% obračuna iz članka 10. stavka 2. ove Odluke i to samo za stambeni volumen do </w:t>
      </w:r>
      <w:smartTag w:uri="urn:schemas-microsoft-com:office:smarttags" w:element="metricconverter">
        <w:smartTagPr>
          <w:attr w:name="ProductID" w:val="300 mﾳ"/>
        </w:smartTagPr>
        <w:r w:rsidRPr="00B63273">
          <w:rPr>
            <w:rFonts w:ascii="Arial" w:eastAsia="Times New Roman" w:hAnsi="Arial" w:cs="Arial"/>
            <w:lang w:eastAsia="hr-HR"/>
          </w:rPr>
          <w:t>300 m³</w:t>
        </w:r>
      </w:smartTag>
      <w:r w:rsidRPr="00B63273">
        <w:rPr>
          <w:rFonts w:ascii="Arial" w:eastAsia="Times New Roman" w:hAnsi="Arial" w:cs="Arial"/>
          <w:lang w:eastAsia="hr-HR"/>
        </w:rPr>
        <w:t>, uz obvezu prilaganja potvrde da nemaju riješeno stambeno pitanje putem nadležnog ministarstva za pitanja branitelja Domovinskog rata.“</w:t>
      </w:r>
    </w:p>
    <w:p w:rsidR="00B63273" w:rsidRPr="00B63273" w:rsidRDefault="00B63273" w:rsidP="00B63273">
      <w:pPr>
        <w:spacing w:after="0" w:line="240" w:lineRule="auto"/>
        <w:ind w:firstLine="708"/>
        <w:jc w:val="both"/>
        <w:rPr>
          <w:rFonts w:ascii="Arial" w:eastAsia="Times New Roman" w:hAnsi="Arial" w:cs="Arial"/>
          <w:lang w:eastAsia="hr-HR"/>
        </w:rPr>
      </w:pPr>
    </w:p>
    <w:p w:rsidR="00B63273" w:rsidRPr="00B63273" w:rsidRDefault="00B63273" w:rsidP="00B63273">
      <w:pPr>
        <w:spacing w:after="0" w:line="240" w:lineRule="auto"/>
        <w:ind w:firstLine="708"/>
        <w:jc w:val="both"/>
        <w:rPr>
          <w:rFonts w:ascii="Arial" w:eastAsia="Times New Roman" w:hAnsi="Arial" w:cs="Arial"/>
          <w:lang w:eastAsia="hr-HR"/>
        </w:rPr>
      </w:pPr>
    </w:p>
    <w:p w:rsidR="00B63273" w:rsidRPr="00B63273" w:rsidRDefault="00B63273" w:rsidP="00B63273">
      <w:pPr>
        <w:spacing w:after="0" w:line="240" w:lineRule="auto"/>
        <w:ind w:firstLine="708"/>
        <w:jc w:val="both"/>
        <w:rPr>
          <w:rFonts w:ascii="Arial" w:eastAsia="Times New Roman" w:hAnsi="Arial" w:cs="Arial"/>
          <w:lang w:eastAsia="hr-HR"/>
        </w:rPr>
      </w:pPr>
      <w:r w:rsidRPr="00B63273">
        <w:rPr>
          <w:rFonts w:ascii="Arial" w:eastAsia="Times New Roman" w:hAnsi="Arial" w:cs="Arial"/>
          <w:lang w:eastAsia="hr-HR"/>
        </w:rPr>
        <w:t xml:space="preserve">                                                           </w:t>
      </w:r>
      <w:r w:rsidRPr="00B63273">
        <w:rPr>
          <w:rFonts w:ascii="Arial" w:eastAsia="Times New Roman" w:hAnsi="Arial" w:cs="Arial"/>
          <w:b/>
          <w:bCs/>
        </w:rPr>
        <w:t>Članak 16.</w:t>
      </w:r>
    </w:p>
    <w:p w:rsidR="00B63273" w:rsidRPr="00B63273" w:rsidRDefault="00B63273" w:rsidP="00B63273">
      <w:pPr>
        <w:spacing w:after="0" w:line="240" w:lineRule="auto"/>
        <w:ind w:firstLine="708"/>
        <w:jc w:val="both"/>
        <w:rPr>
          <w:rFonts w:ascii="Arial" w:eastAsia="Times New Roman" w:hAnsi="Arial" w:cs="Arial"/>
          <w:lang w:eastAsia="hr-HR"/>
        </w:rPr>
      </w:pP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
          <w:bCs/>
        </w:rPr>
        <w:tab/>
      </w:r>
      <w:r w:rsidRPr="00B63273">
        <w:rPr>
          <w:rFonts w:ascii="Arial" w:eastAsia="Times New Roman" w:hAnsi="Arial" w:cs="Arial"/>
          <w:bCs/>
        </w:rPr>
        <w:t>Za gradnju objekata kulturne, odgojne, obrazovne, zdravstvene, socijalne, duhovne i športske namjene od posebnog interesa za Grad, investitoru koji dokaže da je registriran za obavljanje prednje navedenih djelatnosti može se odobriti djelomično ili potpuno oslobađanje od plaćanja komunalnog doprinosa.</w:t>
      </w:r>
    </w:p>
    <w:p w:rsidR="00B63273" w:rsidRPr="00B63273" w:rsidRDefault="00B63273" w:rsidP="00B63273">
      <w:pPr>
        <w:autoSpaceDE w:val="0"/>
        <w:autoSpaceDN w:val="0"/>
        <w:adjustRightInd w:val="0"/>
        <w:jc w:val="both"/>
        <w:rPr>
          <w:rFonts w:ascii="Arial" w:eastAsia="Times New Roman" w:hAnsi="Arial" w:cs="Arial"/>
          <w:bCs/>
        </w:rPr>
      </w:pPr>
      <w:r w:rsidRPr="00B63273">
        <w:rPr>
          <w:rFonts w:ascii="Arial" w:eastAsia="Times New Roman" w:hAnsi="Arial" w:cs="Arial"/>
          <w:bCs/>
        </w:rPr>
        <w:tab/>
      </w:r>
    </w:p>
    <w:p w:rsidR="00B63273" w:rsidRPr="00B63273" w:rsidRDefault="00B63273" w:rsidP="00B63273">
      <w:pPr>
        <w:numPr>
          <w:ilvl w:val="0"/>
          <w:numId w:val="12"/>
        </w:numPr>
        <w:spacing w:after="0" w:line="240" w:lineRule="auto"/>
        <w:jc w:val="both"/>
        <w:rPr>
          <w:rFonts w:ascii="Arial" w:eastAsia="Times New Roman" w:hAnsi="Arial" w:cs="Arial"/>
          <w:b/>
          <w:bCs/>
        </w:rPr>
      </w:pPr>
      <w:r w:rsidRPr="00B63273">
        <w:rPr>
          <w:rFonts w:ascii="Arial" w:eastAsia="Times New Roman" w:hAnsi="Arial" w:cs="Arial"/>
          <w:b/>
          <w:bCs/>
        </w:rPr>
        <w:t>RJEŠENJE O KOMUNALNOM DOPRINOSU</w:t>
      </w:r>
    </w:p>
    <w:p w:rsidR="00B63273" w:rsidRPr="00B63273" w:rsidRDefault="00B63273" w:rsidP="00B63273">
      <w:pPr>
        <w:spacing w:after="0" w:line="240" w:lineRule="auto"/>
        <w:ind w:firstLine="708"/>
        <w:jc w:val="both"/>
        <w:rPr>
          <w:rFonts w:ascii="Arial" w:eastAsia="Times New Roman" w:hAnsi="Arial" w:cs="Arial"/>
          <w:bCs/>
        </w:rPr>
      </w:pPr>
    </w:p>
    <w:p w:rsidR="00B63273" w:rsidRPr="00B63273" w:rsidRDefault="00B63273" w:rsidP="00B63273">
      <w:pPr>
        <w:spacing w:after="0" w:line="240" w:lineRule="auto"/>
        <w:ind w:firstLine="708"/>
        <w:jc w:val="both"/>
        <w:rPr>
          <w:rFonts w:ascii="Arial" w:eastAsia="Times New Roman" w:hAnsi="Arial" w:cs="Arial"/>
          <w:lang w:eastAsia="hr-HR"/>
        </w:rPr>
      </w:pPr>
      <w:r w:rsidRPr="00B63273">
        <w:rPr>
          <w:rFonts w:ascii="Arial" w:eastAsia="Times New Roman" w:hAnsi="Arial" w:cs="Arial"/>
          <w:bCs/>
        </w:rPr>
        <w:tab/>
      </w:r>
      <w:r w:rsidRPr="00B63273">
        <w:rPr>
          <w:rFonts w:ascii="Arial" w:eastAsia="Times New Roman" w:hAnsi="Arial" w:cs="Arial"/>
          <w:b/>
          <w:bCs/>
        </w:rPr>
        <w:tab/>
      </w:r>
      <w:r w:rsidRPr="00B63273">
        <w:rPr>
          <w:rFonts w:ascii="Arial" w:eastAsia="Times New Roman" w:hAnsi="Arial" w:cs="Arial"/>
          <w:lang w:eastAsia="hr-HR"/>
        </w:rPr>
        <w:t xml:space="preserve">                                     </w:t>
      </w:r>
      <w:r w:rsidRPr="00B63273">
        <w:rPr>
          <w:rFonts w:ascii="Arial" w:eastAsia="Times New Roman" w:hAnsi="Arial" w:cs="Arial"/>
          <w:b/>
          <w:bCs/>
        </w:rPr>
        <w:t>Članak 17.</w:t>
      </w:r>
    </w:p>
    <w:p w:rsidR="00B63273" w:rsidRPr="00B63273" w:rsidRDefault="00B63273" w:rsidP="00B63273">
      <w:pPr>
        <w:autoSpaceDE w:val="0"/>
        <w:autoSpaceDN w:val="0"/>
        <w:adjustRightInd w:val="0"/>
        <w:jc w:val="both"/>
        <w:rPr>
          <w:rFonts w:ascii="Arial" w:eastAsia="Times New Roman" w:hAnsi="Arial" w:cs="Arial"/>
          <w:bCs/>
        </w:rPr>
      </w:pPr>
      <w:r w:rsidRPr="00B63273">
        <w:rPr>
          <w:rFonts w:ascii="Arial" w:eastAsia="Times New Roman" w:hAnsi="Arial" w:cs="Arial"/>
          <w:bCs/>
        </w:rPr>
        <w:tab/>
      </w: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Cs/>
        </w:rPr>
        <w:tab/>
        <w:t>Rješenje o komunalnom doprinosu sadržava:</w:t>
      </w:r>
    </w:p>
    <w:p w:rsidR="00B63273" w:rsidRPr="00B63273" w:rsidRDefault="00B63273" w:rsidP="00B63273">
      <w:pPr>
        <w:numPr>
          <w:ilvl w:val="0"/>
          <w:numId w:val="10"/>
        </w:numPr>
        <w:autoSpaceDE w:val="0"/>
        <w:autoSpaceDN w:val="0"/>
        <w:adjustRightInd w:val="0"/>
        <w:spacing w:after="0"/>
        <w:ind w:left="714" w:hanging="357"/>
        <w:jc w:val="both"/>
        <w:rPr>
          <w:rFonts w:ascii="Arial" w:eastAsia="Times New Roman" w:hAnsi="Arial" w:cs="Arial"/>
          <w:bCs/>
        </w:rPr>
      </w:pPr>
      <w:r w:rsidRPr="00B63273">
        <w:rPr>
          <w:rFonts w:ascii="Arial" w:eastAsia="Times New Roman" w:hAnsi="Arial" w:cs="Arial"/>
          <w:bCs/>
        </w:rPr>
        <w:t>podatke o obvezniku komunalnog doprinosa</w:t>
      </w:r>
    </w:p>
    <w:p w:rsidR="00B63273" w:rsidRPr="00B63273" w:rsidRDefault="00B63273" w:rsidP="00B63273">
      <w:pPr>
        <w:numPr>
          <w:ilvl w:val="0"/>
          <w:numId w:val="10"/>
        </w:numPr>
        <w:autoSpaceDE w:val="0"/>
        <w:autoSpaceDN w:val="0"/>
        <w:adjustRightInd w:val="0"/>
        <w:spacing w:after="0"/>
        <w:ind w:left="714" w:hanging="357"/>
        <w:jc w:val="both"/>
        <w:rPr>
          <w:rFonts w:ascii="Arial" w:eastAsia="Times New Roman" w:hAnsi="Arial" w:cs="Arial"/>
          <w:bCs/>
        </w:rPr>
      </w:pPr>
      <w:r w:rsidRPr="00B63273">
        <w:rPr>
          <w:rFonts w:ascii="Arial" w:eastAsia="Times New Roman" w:hAnsi="Arial" w:cs="Arial"/>
          <w:bCs/>
        </w:rPr>
        <w:t>iznos sredstava komunalnog doprinosa koji je obveznik dužan platiti</w:t>
      </w:r>
    </w:p>
    <w:p w:rsidR="00B63273" w:rsidRPr="00B63273" w:rsidRDefault="00B63273" w:rsidP="00B63273">
      <w:pPr>
        <w:numPr>
          <w:ilvl w:val="0"/>
          <w:numId w:val="10"/>
        </w:numPr>
        <w:autoSpaceDE w:val="0"/>
        <w:autoSpaceDN w:val="0"/>
        <w:adjustRightInd w:val="0"/>
        <w:spacing w:after="0"/>
        <w:ind w:left="714" w:hanging="357"/>
        <w:jc w:val="both"/>
        <w:rPr>
          <w:rFonts w:ascii="Arial" w:eastAsia="Times New Roman" w:hAnsi="Arial" w:cs="Arial"/>
          <w:bCs/>
        </w:rPr>
      </w:pPr>
      <w:r w:rsidRPr="00B63273">
        <w:rPr>
          <w:rFonts w:ascii="Arial" w:eastAsia="Times New Roman" w:hAnsi="Arial" w:cs="Arial"/>
          <w:bCs/>
        </w:rPr>
        <w:t>obvezu, način i rokove plaćanja komunalnog doprinosa i</w:t>
      </w:r>
    </w:p>
    <w:p w:rsidR="00B63273" w:rsidRPr="00B63273" w:rsidRDefault="00B63273" w:rsidP="00B63273">
      <w:pPr>
        <w:numPr>
          <w:ilvl w:val="0"/>
          <w:numId w:val="10"/>
        </w:numPr>
        <w:autoSpaceDE w:val="0"/>
        <w:autoSpaceDN w:val="0"/>
        <w:adjustRightInd w:val="0"/>
        <w:spacing w:after="0"/>
        <w:ind w:left="714" w:hanging="357"/>
        <w:jc w:val="both"/>
        <w:rPr>
          <w:rFonts w:ascii="Arial" w:eastAsia="Times New Roman" w:hAnsi="Arial" w:cs="Arial"/>
          <w:bCs/>
        </w:rPr>
      </w:pPr>
      <w:r w:rsidRPr="00B63273">
        <w:rPr>
          <w:rFonts w:ascii="Arial" w:eastAsia="Times New Roman" w:hAnsi="Arial" w:cs="Arial"/>
          <w:bCs/>
        </w:rPr>
        <w:t>prikaz načina obračuna komunalnog doprinosa za građevinu koja se gradi ili je izgrađena, s iskazom obujma, odnosno površine građevine i jedinične vrijednosti komunalnog doprinosa.</w:t>
      </w:r>
    </w:p>
    <w:p w:rsidR="00B63273" w:rsidRPr="00B63273" w:rsidRDefault="00B63273" w:rsidP="00B63273">
      <w:pPr>
        <w:autoSpaceDE w:val="0"/>
        <w:autoSpaceDN w:val="0"/>
        <w:adjustRightInd w:val="0"/>
        <w:spacing w:after="0"/>
        <w:ind w:left="714"/>
        <w:jc w:val="both"/>
        <w:rPr>
          <w:rFonts w:ascii="Arial" w:eastAsia="Times New Roman" w:hAnsi="Arial" w:cs="Arial"/>
          <w:bCs/>
        </w:rPr>
      </w:pPr>
      <w:r w:rsidRPr="00B63273">
        <w:rPr>
          <w:rFonts w:ascii="Arial" w:eastAsia="Times New Roman" w:hAnsi="Arial" w:cs="Arial"/>
          <w:bCs/>
        </w:rPr>
        <w:t>Rješenje o komunalnom doprinosu koje nema sadržaj propisan prethodnim stavkom ovog članka, ništavo je.</w:t>
      </w:r>
    </w:p>
    <w:p w:rsidR="00B63273" w:rsidRPr="00B63273" w:rsidRDefault="00B63273" w:rsidP="00B63273">
      <w:pPr>
        <w:autoSpaceDE w:val="0"/>
        <w:autoSpaceDN w:val="0"/>
        <w:adjustRightInd w:val="0"/>
        <w:spacing w:after="0"/>
        <w:ind w:left="714"/>
        <w:jc w:val="both"/>
        <w:rPr>
          <w:rFonts w:ascii="Arial" w:eastAsia="Times New Roman" w:hAnsi="Arial" w:cs="Arial"/>
          <w:bCs/>
        </w:rPr>
      </w:pPr>
    </w:p>
    <w:p w:rsidR="00B63273" w:rsidRPr="00B63273" w:rsidRDefault="00B63273" w:rsidP="00B63273">
      <w:pPr>
        <w:autoSpaceDE w:val="0"/>
        <w:autoSpaceDN w:val="0"/>
        <w:adjustRightInd w:val="0"/>
        <w:spacing w:after="0"/>
        <w:ind w:left="714"/>
        <w:jc w:val="both"/>
        <w:rPr>
          <w:rFonts w:ascii="Arial" w:eastAsia="Times New Roman" w:hAnsi="Arial" w:cs="Arial"/>
          <w:bCs/>
        </w:rPr>
      </w:pPr>
      <w:r w:rsidRPr="00B63273">
        <w:rPr>
          <w:rFonts w:ascii="Arial" w:eastAsia="Times New Roman" w:hAnsi="Arial" w:cs="Arial"/>
          <w:b/>
          <w:bCs/>
        </w:rPr>
        <w:t xml:space="preserve">                                                           Članak 18.</w:t>
      </w:r>
    </w:p>
    <w:p w:rsidR="00B63273" w:rsidRPr="00B63273" w:rsidRDefault="00B63273" w:rsidP="00B63273">
      <w:pPr>
        <w:autoSpaceDE w:val="0"/>
        <w:autoSpaceDN w:val="0"/>
        <w:adjustRightInd w:val="0"/>
        <w:spacing w:after="0"/>
        <w:ind w:left="714"/>
        <w:jc w:val="both"/>
        <w:rPr>
          <w:rFonts w:ascii="Arial" w:eastAsia="Times New Roman" w:hAnsi="Arial" w:cs="Arial"/>
          <w:bCs/>
        </w:rPr>
      </w:pPr>
    </w:p>
    <w:p w:rsidR="00B63273" w:rsidRPr="00B63273" w:rsidRDefault="00B63273" w:rsidP="00B63273">
      <w:pPr>
        <w:autoSpaceDE w:val="0"/>
        <w:autoSpaceDN w:val="0"/>
        <w:adjustRightInd w:val="0"/>
        <w:spacing w:after="0"/>
        <w:ind w:firstLine="709"/>
        <w:jc w:val="both"/>
        <w:rPr>
          <w:rFonts w:ascii="Arial" w:eastAsia="Times New Roman" w:hAnsi="Arial" w:cs="Arial"/>
          <w:bCs/>
        </w:rPr>
      </w:pPr>
      <w:r w:rsidRPr="00B63273">
        <w:rPr>
          <w:rFonts w:ascii="Arial" w:eastAsia="Times New Roman" w:hAnsi="Arial" w:cs="Arial"/>
          <w:bCs/>
        </w:rPr>
        <w:t>Rješenje o komunalnom doprinosu donosi upravno tijelo nadležno za poslove komunalnog gospodarstva, na temelju ove Odluke, u postupku pokrenutom po službenoj dužnosti ili po zahtjevu stranke.</w:t>
      </w:r>
    </w:p>
    <w:p w:rsidR="00B63273" w:rsidRPr="00B63273" w:rsidRDefault="00B63273" w:rsidP="00B63273">
      <w:pPr>
        <w:autoSpaceDE w:val="0"/>
        <w:autoSpaceDN w:val="0"/>
        <w:adjustRightInd w:val="0"/>
        <w:ind w:firstLine="708"/>
        <w:jc w:val="both"/>
        <w:rPr>
          <w:rFonts w:ascii="Arial" w:eastAsia="Times New Roman" w:hAnsi="Arial" w:cs="Arial"/>
          <w:bCs/>
        </w:rPr>
      </w:pPr>
      <w:r w:rsidRPr="00B63273">
        <w:rPr>
          <w:rFonts w:ascii="Arial" w:eastAsia="Times New Roman" w:hAnsi="Arial" w:cs="Arial"/>
          <w:bCs/>
        </w:rPr>
        <w:t xml:space="preserve"> Ako je Grad Split u skladu sa Zakonom o prostornom uređenju, sklopio ugovor kojim se obvezuje djelomično ili u cijelosti prebiti potraživanja s obvezom plaćanja komunalnog doprinos, rješenje o komunalnom doprinosu donosi se u skladu s tim ugovorom.</w:t>
      </w:r>
    </w:p>
    <w:p w:rsidR="00B63273" w:rsidRPr="00B63273" w:rsidRDefault="00B63273" w:rsidP="00B63273">
      <w:pPr>
        <w:autoSpaceDE w:val="0"/>
        <w:autoSpaceDN w:val="0"/>
        <w:adjustRightInd w:val="0"/>
        <w:ind w:firstLine="708"/>
        <w:jc w:val="both"/>
        <w:rPr>
          <w:rFonts w:ascii="Arial" w:eastAsia="Times New Roman" w:hAnsi="Arial" w:cs="Arial"/>
          <w:b/>
          <w:bCs/>
        </w:rPr>
      </w:pPr>
      <w:r w:rsidRPr="00B63273">
        <w:rPr>
          <w:rFonts w:ascii="Arial" w:eastAsia="Times New Roman" w:hAnsi="Arial" w:cs="Arial"/>
          <w:bCs/>
        </w:rPr>
        <w:t xml:space="preserve">                                                            </w:t>
      </w:r>
      <w:r w:rsidRPr="00B63273">
        <w:rPr>
          <w:rFonts w:ascii="Arial" w:eastAsia="Times New Roman" w:hAnsi="Arial" w:cs="Arial"/>
          <w:b/>
          <w:bCs/>
        </w:rPr>
        <w:t>Članak 19.</w:t>
      </w: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Cs/>
        </w:rPr>
        <w:tab/>
        <w:t xml:space="preserve">Rješenje o komunalnom doprinosu donosi se i </w:t>
      </w:r>
      <w:proofErr w:type="spellStart"/>
      <w:r w:rsidRPr="00B63273">
        <w:rPr>
          <w:rFonts w:ascii="Arial" w:eastAsia="Times New Roman" w:hAnsi="Arial" w:cs="Arial"/>
          <w:bCs/>
        </w:rPr>
        <w:t>ovršava</w:t>
      </w:r>
      <w:proofErr w:type="spellEnd"/>
      <w:r w:rsidRPr="00B63273">
        <w:rPr>
          <w:rFonts w:ascii="Arial" w:eastAsia="Times New Roman" w:hAnsi="Arial" w:cs="Arial"/>
          <w:bCs/>
        </w:rPr>
        <w:t xml:space="preserve"> u postupku i na način propisan Općim poreznim zakonom, ako Zakonom o komunalnom gospodarstvu nije propisano drukčije.</w:t>
      </w:r>
    </w:p>
    <w:p w:rsidR="00B63273" w:rsidRPr="00B63273" w:rsidRDefault="00B63273" w:rsidP="00B63273">
      <w:pPr>
        <w:autoSpaceDE w:val="0"/>
        <w:autoSpaceDN w:val="0"/>
        <w:adjustRightInd w:val="0"/>
        <w:ind w:firstLine="708"/>
        <w:jc w:val="both"/>
        <w:rPr>
          <w:rFonts w:ascii="Arial" w:eastAsia="Times New Roman" w:hAnsi="Arial" w:cs="Arial"/>
          <w:bCs/>
        </w:rPr>
      </w:pPr>
      <w:r w:rsidRPr="00B63273">
        <w:rPr>
          <w:rFonts w:ascii="Arial" w:eastAsia="Times New Roman" w:hAnsi="Arial" w:cs="Arial"/>
          <w:bCs/>
        </w:rPr>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županije nadležno za poslove komunalnog gospodarstva.</w:t>
      </w:r>
    </w:p>
    <w:p w:rsidR="00B63273" w:rsidRDefault="00B63273" w:rsidP="00B63273">
      <w:pPr>
        <w:autoSpaceDE w:val="0"/>
        <w:autoSpaceDN w:val="0"/>
        <w:adjustRightInd w:val="0"/>
        <w:ind w:firstLine="708"/>
        <w:jc w:val="both"/>
        <w:rPr>
          <w:rFonts w:ascii="Arial" w:eastAsia="Times New Roman" w:hAnsi="Arial" w:cs="Arial"/>
          <w:bCs/>
        </w:rPr>
      </w:pPr>
    </w:p>
    <w:p w:rsidR="00BA018A" w:rsidRDefault="00BA018A" w:rsidP="00B63273">
      <w:pPr>
        <w:autoSpaceDE w:val="0"/>
        <w:autoSpaceDN w:val="0"/>
        <w:adjustRightInd w:val="0"/>
        <w:ind w:firstLine="708"/>
        <w:jc w:val="both"/>
        <w:rPr>
          <w:rFonts w:ascii="Arial" w:eastAsia="Times New Roman" w:hAnsi="Arial" w:cs="Arial"/>
          <w:bCs/>
        </w:rPr>
      </w:pPr>
    </w:p>
    <w:p w:rsidR="00BA018A" w:rsidRPr="00B63273" w:rsidRDefault="00BA018A" w:rsidP="00B63273">
      <w:pPr>
        <w:autoSpaceDE w:val="0"/>
        <w:autoSpaceDN w:val="0"/>
        <w:adjustRightInd w:val="0"/>
        <w:ind w:firstLine="708"/>
        <w:jc w:val="both"/>
        <w:rPr>
          <w:rFonts w:ascii="Arial" w:eastAsia="Times New Roman" w:hAnsi="Arial" w:cs="Arial"/>
          <w:bCs/>
        </w:rPr>
      </w:pPr>
    </w:p>
    <w:p w:rsidR="00B63273" w:rsidRPr="00B63273" w:rsidRDefault="00B63273" w:rsidP="00B63273">
      <w:pPr>
        <w:autoSpaceDE w:val="0"/>
        <w:autoSpaceDN w:val="0"/>
        <w:adjustRightInd w:val="0"/>
        <w:ind w:firstLine="708"/>
        <w:jc w:val="both"/>
        <w:rPr>
          <w:rFonts w:ascii="Arial" w:eastAsia="Times New Roman" w:hAnsi="Arial" w:cs="Arial"/>
          <w:b/>
          <w:bCs/>
        </w:rPr>
      </w:pPr>
      <w:r w:rsidRPr="00B63273">
        <w:rPr>
          <w:rFonts w:ascii="Arial" w:eastAsia="Times New Roman" w:hAnsi="Arial" w:cs="Arial"/>
          <w:bCs/>
        </w:rPr>
        <w:t xml:space="preserve">                                                            </w:t>
      </w:r>
      <w:r w:rsidRPr="00B63273">
        <w:rPr>
          <w:rFonts w:ascii="Arial" w:eastAsia="Times New Roman" w:hAnsi="Arial" w:cs="Arial"/>
          <w:b/>
          <w:bCs/>
        </w:rPr>
        <w:t>Članak 20.</w:t>
      </w: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Cs/>
        </w:rPr>
        <w:t xml:space="preserve"> </w:t>
      </w:r>
      <w:r w:rsidRPr="00B63273">
        <w:rPr>
          <w:rFonts w:ascii="Arial" w:eastAsia="Times New Roman" w:hAnsi="Arial" w:cs="Arial"/>
          <w:bCs/>
        </w:rPr>
        <w:tab/>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Cs/>
        </w:rPr>
        <w:tab/>
        <w:t>Iznimno od prethodnog stavka ovoga članka, rješenje o komunalnom doprinosu za skladište i građevinu namijenjenu proizvodnji donosi se po pravomoćnosti uporabne dozvole, odnosno nakon što se građevina te namjene počela koristiti ako se koristi bez uporabne dozvole.</w:t>
      </w:r>
    </w:p>
    <w:p w:rsidR="00B63273" w:rsidRPr="00B63273" w:rsidRDefault="00B63273" w:rsidP="007345DF">
      <w:pPr>
        <w:autoSpaceDE w:val="0"/>
        <w:autoSpaceDN w:val="0"/>
        <w:adjustRightInd w:val="0"/>
        <w:ind w:firstLine="708"/>
        <w:jc w:val="both"/>
        <w:rPr>
          <w:rFonts w:ascii="Arial" w:eastAsia="Times New Roman" w:hAnsi="Arial" w:cs="Arial"/>
          <w:bCs/>
        </w:rPr>
      </w:pPr>
      <w:r w:rsidRPr="00B63273">
        <w:rPr>
          <w:rFonts w:ascii="Arial" w:eastAsia="Times New Roman" w:hAnsi="Arial" w:cs="Arial"/>
          <w:bCs/>
        </w:rPr>
        <w:t>Uporabnu dozvolu za skladište ili građevinu namijenjenu proizvodnji upravno tijelo koje ju je donijelo dostavlja na znanje upravnom tijelu nadležnom za poslove komunalnog gospodarstva.</w:t>
      </w:r>
    </w:p>
    <w:p w:rsidR="00B63273" w:rsidRPr="00B63273" w:rsidRDefault="00B63273" w:rsidP="00B63273">
      <w:pPr>
        <w:autoSpaceDE w:val="0"/>
        <w:autoSpaceDN w:val="0"/>
        <w:adjustRightInd w:val="0"/>
        <w:jc w:val="both"/>
        <w:rPr>
          <w:rFonts w:ascii="Arial" w:eastAsia="Times New Roman" w:hAnsi="Arial" w:cs="Arial"/>
          <w:bCs/>
        </w:rPr>
      </w:pPr>
      <w:r w:rsidRPr="00B63273">
        <w:rPr>
          <w:rFonts w:ascii="Arial" w:eastAsia="Times New Roman" w:hAnsi="Arial" w:cs="Arial"/>
          <w:bCs/>
        </w:rPr>
        <w:t xml:space="preserve">                                                                       </w:t>
      </w:r>
      <w:r w:rsidRPr="00B63273">
        <w:rPr>
          <w:rFonts w:ascii="Arial" w:eastAsia="Times New Roman" w:hAnsi="Arial" w:cs="Arial"/>
          <w:b/>
          <w:bCs/>
        </w:rPr>
        <w:t>Članak 21.</w:t>
      </w:r>
      <w:r w:rsidRPr="00B63273">
        <w:rPr>
          <w:rFonts w:ascii="Arial" w:eastAsia="Times New Roman" w:hAnsi="Arial" w:cs="Arial"/>
          <w:bCs/>
        </w:rPr>
        <w:t xml:space="preserve"> </w:t>
      </w:r>
    </w:p>
    <w:p w:rsidR="00B63273" w:rsidRPr="00B63273" w:rsidRDefault="00B63273" w:rsidP="00B63273">
      <w:pPr>
        <w:autoSpaceDE w:val="0"/>
        <w:autoSpaceDN w:val="0"/>
        <w:adjustRightInd w:val="0"/>
        <w:spacing w:after="0" w:line="240" w:lineRule="auto"/>
        <w:ind w:firstLine="708"/>
        <w:jc w:val="both"/>
        <w:rPr>
          <w:rFonts w:ascii="Arial" w:eastAsia="Times New Roman" w:hAnsi="Arial" w:cs="Arial"/>
          <w:color w:val="000000"/>
          <w:lang w:eastAsia="hr-HR"/>
        </w:rPr>
      </w:pPr>
      <w:r w:rsidRPr="00B63273">
        <w:rPr>
          <w:rFonts w:ascii="Arial" w:eastAsia="Times New Roman" w:hAnsi="Arial" w:cs="Arial"/>
          <w:color w:val="000000"/>
          <w:lang w:eastAsia="hr-HR"/>
        </w:rPr>
        <w:t xml:space="preserve">Upravni odjel izmijenit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 </w:t>
      </w:r>
    </w:p>
    <w:p w:rsidR="00B63273" w:rsidRPr="00B63273" w:rsidRDefault="00B63273" w:rsidP="00B63273">
      <w:pPr>
        <w:autoSpaceDE w:val="0"/>
        <w:autoSpaceDN w:val="0"/>
        <w:adjustRightInd w:val="0"/>
        <w:spacing w:after="0" w:line="240" w:lineRule="auto"/>
        <w:jc w:val="both"/>
        <w:rPr>
          <w:rFonts w:ascii="Arial" w:eastAsia="Times New Roman" w:hAnsi="Arial" w:cs="Arial"/>
          <w:color w:val="000000"/>
          <w:lang w:eastAsia="hr-HR"/>
        </w:rPr>
      </w:pPr>
      <w:r w:rsidRPr="00B63273">
        <w:rPr>
          <w:rFonts w:ascii="Arial" w:eastAsia="Times New Roman" w:hAnsi="Arial" w:cs="Arial"/>
          <w:color w:val="000000"/>
          <w:lang w:eastAsia="hr-HR"/>
        </w:rPr>
        <w:t xml:space="preserve">   </w:t>
      </w:r>
      <w:r w:rsidRPr="00B63273">
        <w:rPr>
          <w:rFonts w:ascii="Arial" w:eastAsia="Times New Roman" w:hAnsi="Arial" w:cs="Arial"/>
          <w:color w:val="000000"/>
          <w:lang w:eastAsia="hr-HR"/>
        </w:rPr>
        <w:tab/>
        <w:t xml:space="preserve"> Rješenjem o izmjeni rješenja o komunalnom doprinosu u slučaju iz prethodnog stavka ovoga članka obračunat će se komunalni doprinos prema izmijenjenim podacima i odrediti plaćanje odnosno povrat razlike komunalnog doprinosa u skladu s odredbama Odluke o komunalnom doprinosu na temelju koje je rješenje o komunalnom doprinosu doneseno. </w:t>
      </w:r>
    </w:p>
    <w:p w:rsidR="00B63273" w:rsidRPr="00B63273" w:rsidRDefault="00B63273" w:rsidP="00B63273">
      <w:pPr>
        <w:autoSpaceDE w:val="0"/>
        <w:autoSpaceDN w:val="0"/>
        <w:adjustRightInd w:val="0"/>
        <w:spacing w:after="0"/>
        <w:ind w:firstLine="708"/>
        <w:jc w:val="both"/>
        <w:rPr>
          <w:rFonts w:ascii="Arial" w:eastAsia="Times New Roman" w:hAnsi="Arial" w:cs="Arial"/>
          <w:color w:val="000000"/>
          <w:lang w:eastAsia="hr-HR"/>
        </w:rPr>
      </w:pPr>
      <w:r w:rsidRPr="00B63273">
        <w:rPr>
          <w:rFonts w:ascii="Arial" w:eastAsia="Times New Roman" w:hAnsi="Arial" w:cs="Arial"/>
          <w:color w:val="000000"/>
          <w:lang w:eastAsia="hr-HR"/>
        </w:rPr>
        <w:t xml:space="preserve"> Obveznik komunalnog doprinosa odnosno investitor u slučaju iz odredbe stavaka 1. i 2. ovoga članka nema pravo na kamatu od dana uplate komunalnog doprinosa do dana određenog rješenjem za povrat doprinosa.</w:t>
      </w:r>
    </w:p>
    <w:p w:rsidR="00B63273" w:rsidRPr="00B63273" w:rsidRDefault="00B63273" w:rsidP="00B63273">
      <w:pPr>
        <w:autoSpaceDE w:val="0"/>
        <w:autoSpaceDN w:val="0"/>
        <w:adjustRightInd w:val="0"/>
        <w:spacing w:after="0"/>
        <w:ind w:firstLine="708"/>
        <w:jc w:val="both"/>
        <w:rPr>
          <w:rFonts w:ascii="Arial" w:eastAsia="Times New Roman" w:hAnsi="Arial" w:cs="Arial"/>
          <w:bCs/>
        </w:rPr>
      </w:pPr>
      <w:r w:rsidRPr="00B63273">
        <w:rPr>
          <w:rFonts w:ascii="Arial" w:eastAsia="Times New Roman" w:hAnsi="Arial" w:cs="Arial"/>
          <w:bCs/>
        </w:rPr>
        <w:tab/>
        <w:t xml:space="preserve">                                                      </w:t>
      </w:r>
    </w:p>
    <w:p w:rsidR="00B63273" w:rsidRPr="00B63273" w:rsidRDefault="00B63273" w:rsidP="00B63273">
      <w:pPr>
        <w:autoSpaceDE w:val="0"/>
        <w:autoSpaceDN w:val="0"/>
        <w:adjustRightInd w:val="0"/>
        <w:spacing w:after="0"/>
        <w:jc w:val="both"/>
        <w:rPr>
          <w:rFonts w:ascii="Arial" w:eastAsia="Times New Roman" w:hAnsi="Arial" w:cs="Arial"/>
          <w:b/>
          <w:bCs/>
        </w:rPr>
      </w:pPr>
      <w:r w:rsidRPr="00B63273">
        <w:rPr>
          <w:rFonts w:ascii="Arial" w:eastAsia="Times New Roman" w:hAnsi="Arial" w:cs="Arial"/>
          <w:bCs/>
        </w:rPr>
        <w:t xml:space="preserve">                                                                   </w:t>
      </w:r>
      <w:r w:rsidR="00BA018A">
        <w:rPr>
          <w:rFonts w:ascii="Arial" w:eastAsia="Times New Roman" w:hAnsi="Arial" w:cs="Arial"/>
          <w:bCs/>
        </w:rPr>
        <w:t xml:space="preserve">   </w:t>
      </w:r>
      <w:r w:rsidRPr="00B63273">
        <w:rPr>
          <w:rFonts w:ascii="Arial" w:eastAsia="Times New Roman" w:hAnsi="Arial" w:cs="Arial"/>
          <w:bCs/>
        </w:rPr>
        <w:t xml:space="preserve">  </w:t>
      </w:r>
      <w:r w:rsidRPr="00B63273">
        <w:rPr>
          <w:rFonts w:ascii="Arial" w:eastAsia="Times New Roman" w:hAnsi="Arial" w:cs="Arial"/>
          <w:b/>
          <w:bCs/>
        </w:rPr>
        <w:t>Članak 22.</w:t>
      </w:r>
    </w:p>
    <w:p w:rsidR="00B63273" w:rsidRPr="00B63273" w:rsidRDefault="00B63273" w:rsidP="00B63273">
      <w:pPr>
        <w:autoSpaceDE w:val="0"/>
        <w:autoSpaceDN w:val="0"/>
        <w:adjustRightInd w:val="0"/>
        <w:spacing w:after="0"/>
        <w:jc w:val="both"/>
        <w:rPr>
          <w:rFonts w:ascii="Arial" w:eastAsia="Times New Roman" w:hAnsi="Arial" w:cs="Arial"/>
          <w:b/>
          <w:bCs/>
        </w:rPr>
      </w:pP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
          <w:bCs/>
        </w:rPr>
        <w:tab/>
      </w:r>
      <w:r w:rsidRPr="00B63273">
        <w:rPr>
          <w:rFonts w:ascii="Arial" w:eastAsia="Times New Roman" w:hAnsi="Arial" w:cs="Arial"/>
          <w:bCs/>
        </w:rPr>
        <w:t>Upravni odjel nadležan za poslove komunalnog gospodarstva poništit će po zahtjevu obveznika komunalnog doprinosa odnosno investitora ovršno odnosno pravomoćno rješenje o komunalnom doprinosu, ako je građevinska dozvola odnosno drugi akt za građenje oglašen ništavim ili je poništen bez zahtjeva ili suglasnosti investitora.</w:t>
      </w: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Cs/>
        </w:rPr>
        <w:tab/>
        <w:t xml:space="preserve">Rješenjem o poništenju rješenja o komunalnom doprinosu iz prethodnog stavka ovog članka odredit će se i povrat komunalnog doprinosa u roku najdulje do dvije godine od dana izvršnosti rješenja o komunalnom doprinosu. </w:t>
      </w:r>
    </w:p>
    <w:p w:rsidR="00B63273" w:rsidRPr="00B63273" w:rsidRDefault="00B63273" w:rsidP="00B63273">
      <w:pPr>
        <w:autoSpaceDE w:val="0"/>
        <w:autoSpaceDN w:val="0"/>
        <w:adjustRightInd w:val="0"/>
        <w:spacing w:after="0"/>
        <w:jc w:val="both"/>
        <w:rPr>
          <w:rFonts w:ascii="Arial" w:eastAsia="Times New Roman" w:hAnsi="Arial" w:cs="Arial"/>
          <w:bCs/>
        </w:rPr>
      </w:pPr>
      <w:r w:rsidRPr="00B63273">
        <w:rPr>
          <w:rFonts w:ascii="Arial" w:eastAsia="Times New Roman" w:hAnsi="Arial" w:cs="Arial"/>
          <w:bCs/>
        </w:rPr>
        <w:tab/>
        <w:t>Pri povratu iz prethodnog stavka ovog članka obveznik odnosno investitor nemaju pravo na kamatu.</w:t>
      </w:r>
    </w:p>
    <w:p w:rsidR="00B63273" w:rsidRPr="00B63273" w:rsidRDefault="00B63273" w:rsidP="00B63273">
      <w:pPr>
        <w:autoSpaceDE w:val="0"/>
        <w:autoSpaceDN w:val="0"/>
        <w:adjustRightInd w:val="0"/>
        <w:spacing w:after="0"/>
        <w:jc w:val="both"/>
        <w:rPr>
          <w:rFonts w:ascii="Arial" w:eastAsia="Times New Roman" w:hAnsi="Arial" w:cs="Arial"/>
          <w:bCs/>
        </w:rPr>
      </w:pPr>
    </w:p>
    <w:p w:rsidR="00B63273" w:rsidRPr="00B63273" w:rsidRDefault="00B63273" w:rsidP="00B63273">
      <w:pPr>
        <w:autoSpaceDE w:val="0"/>
        <w:autoSpaceDN w:val="0"/>
        <w:adjustRightInd w:val="0"/>
        <w:jc w:val="both"/>
        <w:rPr>
          <w:rFonts w:ascii="Arial" w:eastAsia="Times New Roman" w:hAnsi="Arial" w:cs="Arial"/>
          <w:bCs/>
        </w:rPr>
      </w:pPr>
      <w:r w:rsidRPr="00B63273">
        <w:rPr>
          <w:rFonts w:ascii="Arial" w:eastAsia="Times New Roman" w:hAnsi="Arial" w:cs="Arial"/>
          <w:bCs/>
        </w:rPr>
        <w:t xml:space="preserve">                                                                    </w:t>
      </w:r>
      <w:r w:rsidR="00BA018A">
        <w:rPr>
          <w:rFonts w:ascii="Arial" w:eastAsia="Times New Roman" w:hAnsi="Arial" w:cs="Arial"/>
          <w:bCs/>
        </w:rPr>
        <w:t xml:space="preserve">   </w:t>
      </w:r>
      <w:r w:rsidRPr="00B63273">
        <w:rPr>
          <w:rFonts w:ascii="Arial" w:eastAsia="Times New Roman" w:hAnsi="Arial" w:cs="Arial"/>
          <w:bCs/>
        </w:rPr>
        <w:t xml:space="preserve"> </w:t>
      </w:r>
      <w:r w:rsidRPr="00B63273">
        <w:rPr>
          <w:rFonts w:ascii="Arial" w:eastAsia="Times New Roman" w:hAnsi="Arial" w:cs="Arial"/>
          <w:b/>
          <w:bCs/>
        </w:rPr>
        <w:t>Članak 23.</w:t>
      </w:r>
      <w:r w:rsidRPr="00B63273">
        <w:rPr>
          <w:rFonts w:ascii="Arial" w:eastAsia="Times New Roman" w:hAnsi="Arial" w:cs="Arial"/>
          <w:bCs/>
        </w:rPr>
        <w:t xml:space="preserve">   </w:t>
      </w:r>
    </w:p>
    <w:p w:rsidR="00B63273" w:rsidRPr="00B63273" w:rsidRDefault="00B63273" w:rsidP="00B63273">
      <w:pPr>
        <w:autoSpaceDE w:val="0"/>
        <w:autoSpaceDN w:val="0"/>
        <w:adjustRightInd w:val="0"/>
        <w:spacing w:after="0" w:line="240" w:lineRule="auto"/>
        <w:ind w:firstLine="708"/>
        <w:jc w:val="both"/>
        <w:rPr>
          <w:rFonts w:ascii="Arial" w:eastAsia="Times New Roman" w:hAnsi="Arial" w:cs="Arial"/>
          <w:color w:val="000000"/>
          <w:lang w:eastAsia="hr-HR"/>
        </w:rPr>
      </w:pPr>
      <w:r w:rsidRPr="00B63273">
        <w:rPr>
          <w:rFonts w:ascii="Arial" w:eastAsia="Times New Roman" w:hAnsi="Arial" w:cs="Arial"/>
          <w:color w:val="000000"/>
          <w:lang w:eastAsia="hr-HR"/>
        </w:rPr>
        <w:t xml:space="preserve">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Grada Splita ako to zatraži obveznik komunalnog doprinosa odnosno investitor. </w:t>
      </w:r>
    </w:p>
    <w:p w:rsidR="00B63273" w:rsidRDefault="00B63273" w:rsidP="00B63273">
      <w:pPr>
        <w:autoSpaceDE w:val="0"/>
        <w:autoSpaceDN w:val="0"/>
        <w:adjustRightInd w:val="0"/>
        <w:jc w:val="both"/>
        <w:rPr>
          <w:rFonts w:ascii="Arial" w:eastAsia="Times New Roman" w:hAnsi="Arial" w:cs="Arial"/>
          <w:color w:val="000000"/>
          <w:lang w:eastAsia="hr-HR"/>
        </w:rPr>
      </w:pPr>
      <w:r w:rsidRPr="00B63273">
        <w:rPr>
          <w:rFonts w:ascii="Arial" w:eastAsia="Times New Roman" w:hAnsi="Arial" w:cs="Arial"/>
          <w:color w:val="000000"/>
          <w:lang w:eastAsia="hr-HR"/>
        </w:rPr>
        <w:t xml:space="preserve">         Obveznik komunalnog doprinosa odnosno investitor nema pravo na kamatu za iznos koji je uplaćen niti na kamatu za iznos koji se uračunava kao plaćeni dio komunalnog doprinosa kojim se plaća građenje na istom ili drugom zemljištu.</w:t>
      </w:r>
    </w:p>
    <w:p w:rsidR="007345DF" w:rsidRPr="00B63273" w:rsidRDefault="007345DF" w:rsidP="00B63273">
      <w:pPr>
        <w:autoSpaceDE w:val="0"/>
        <w:autoSpaceDN w:val="0"/>
        <w:adjustRightInd w:val="0"/>
        <w:jc w:val="both"/>
        <w:rPr>
          <w:rFonts w:ascii="Arial" w:eastAsia="Times New Roman" w:hAnsi="Arial" w:cs="Arial"/>
          <w:bCs/>
        </w:rPr>
      </w:pPr>
    </w:p>
    <w:p w:rsidR="00B63273" w:rsidRPr="00B63273" w:rsidRDefault="00B63273" w:rsidP="00B63273">
      <w:pPr>
        <w:spacing w:after="0"/>
        <w:rPr>
          <w:rFonts w:ascii="Arial" w:eastAsia="Times New Roman" w:hAnsi="Arial" w:cs="Arial"/>
          <w:b/>
        </w:rPr>
      </w:pPr>
      <w:r w:rsidRPr="00B63273">
        <w:rPr>
          <w:rFonts w:ascii="Arial" w:eastAsia="Times New Roman" w:hAnsi="Arial" w:cs="Arial"/>
        </w:rPr>
        <w:t xml:space="preserve">                                                                    </w:t>
      </w:r>
      <w:r w:rsidRPr="00B63273">
        <w:rPr>
          <w:rFonts w:ascii="Arial" w:eastAsia="Times New Roman" w:hAnsi="Arial" w:cs="Arial"/>
          <w:b/>
        </w:rPr>
        <w:t>Članak 24.</w:t>
      </w:r>
    </w:p>
    <w:p w:rsidR="00B63273" w:rsidRPr="00B63273" w:rsidRDefault="00B63273" w:rsidP="00B63273">
      <w:pPr>
        <w:spacing w:after="0"/>
        <w:rPr>
          <w:rFonts w:ascii="Arial" w:eastAsia="Times New Roman" w:hAnsi="Arial" w:cs="Arial"/>
        </w:rPr>
      </w:pPr>
    </w:p>
    <w:p w:rsidR="00B63273" w:rsidRPr="00B63273" w:rsidRDefault="00B63273" w:rsidP="00B63273">
      <w:pPr>
        <w:spacing w:after="0"/>
        <w:ind w:firstLine="708"/>
        <w:rPr>
          <w:rFonts w:ascii="Arial" w:eastAsia="Times New Roman" w:hAnsi="Arial" w:cs="Arial"/>
        </w:rPr>
      </w:pPr>
      <w:r w:rsidRPr="00B63273">
        <w:rPr>
          <w:rFonts w:ascii="Arial" w:eastAsia="Times New Roman" w:hAnsi="Arial" w:cs="Arial"/>
        </w:rPr>
        <w:t>Stupanjem na snagu ove Odluke prestaje važiti Odluka o komunalnom doprinosu („Službeni glasnik Grada Splita“, broj 18/10, 27/10, 42/11, 30/12, 33/12, 39/12- pročišćeni tekst, 39/12, 13/13 i 25/15).</w:t>
      </w:r>
    </w:p>
    <w:p w:rsidR="00B63273" w:rsidRPr="00B63273" w:rsidRDefault="00B63273" w:rsidP="00B63273">
      <w:pPr>
        <w:spacing w:after="0"/>
        <w:rPr>
          <w:rFonts w:ascii="Arial" w:eastAsia="Times New Roman" w:hAnsi="Arial" w:cs="Arial"/>
        </w:rPr>
      </w:pPr>
    </w:p>
    <w:p w:rsidR="00B63273" w:rsidRPr="00B63273" w:rsidRDefault="00B63273" w:rsidP="00B63273">
      <w:pPr>
        <w:spacing w:after="0"/>
        <w:rPr>
          <w:rFonts w:ascii="Arial" w:eastAsia="Times New Roman" w:hAnsi="Arial" w:cs="Arial"/>
          <w:b/>
        </w:rPr>
      </w:pPr>
      <w:r w:rsidRPr="00B63273">
        <w:rPr>
          <w:rFonts w:ascii="Arial" w:eastAsia="Times New Roman" w:hAnsi="Arial" w:cs="Arial"/>
        </w:rPr>
        <w:t xml:space="preserve">                                                                    </w:t>
      </w:r>
      <w:r w:rsidRPr="00B63273">
        <w:rPr>
          <w:rFonts w:ascii="Arial" w:eastAsia="Times New Roman" w:hAnsi="Arial" w:cs="Arial"/>
          <w:b/>
        </w:rPr>
        <w:t>Članak 25.</w:t>
      </w:r>
    </w:p>
    <w:p w:rsidR="00B63273" w:rsidRPr="00B63273" w:rsidRDefault="00B63273" w:rsidP="00B63273">
      <w:pPr>
        <w:spacing w:after="0"/>
        <w:rPr>
          <w:rFonts w:ascii="Arial" w:eastAsia="Times New Roman" w:hAnsi="Arial" w:cs="Arial"/>
          <w:b/>
        </w:rPr>
      </w:pPr>
    </w:p>
    <w:p w:rsidR="00B63273" w:rsidRPr="00B63273" w:rsidRDefault="00B63273" w:rsidP="00B63273">
      <w:pPr>
        <w:spacing w:after="0"/>
        <w:ind w:firstLine="708"/>
        <w:rPr>
          <w:rFonts w:ascii="Arial" w:eastAsia="Times New Roman" w:hAnsi="Arial" w:cs="Arial"/>
        </w:rPr>
      </w:pPr>
      <w:r w:rsidRPr="00B63273">
        <w:rPr>
          <w:rFonts w:ascii="Arial" w:eastAsia="Times New Roman" w:hAnsi="Arial" w:cs="Arial"/>
        </w:rPr>
        <w:t>Ova Odluka stupa na snagu osmog dana od dana objave u „Službenom glasniku Grada Splita“.</w:t>
      </w:r>
    </w:p>
    <w:p w:rsidR="00B63273" w:rsidRPr="00B63273" w:rsidRDefault="00B63273" w:rsidP="00B63273">
      <w:pPr>
        <w:spacing w:after="0"/>
        <w:rPr>
          <w:rFonts w:ascii="Arial" w:eastAsia="Times New Roman" w:hAnsi="Arial" w:cs="Arial"/>
        </w:rPr>
      </w:pPr>
    </w:p>
    <w:p w:rsidR="00B63273" w:rsidRPr="00B63273" w:rsidRDefault="00B63273" w:rsidP="00B63273">
      <w:pPr>
        <w:spacing w:after="0"/>
        <w:rPr>
          <w:rFonts w:ascii="Arial" w:eastAsia="Times New Roman" w:hAnsi="Arial" w:cs="Arial"/>
        </w:rPr>
      </w:pPr>
      <w:r w:rsidRPr="00B63273">
        <w:rPr>
          <w:rFonts w:ascii="Arial" w:eastAsia="Times New Roman" w:hAnsi="Arial" w:cs="Arial"/>
        </w:rPr>
        <w:t>KLASA:</w:t>
      </w:r>
    </w:p>
    <w:p w:rsidR="00B63273" w:rsidRPr="00B63273" w:rsidRDefault="00B63273" w:rsidP="00B63273">
      <w:pPr>
        <w:spacing w:after="0"/>
        <w:rPr>
          <w:rFonts w:ascii="Arial" w:eastAsia="Times New Roman" w:hAnsi="Arial" w:cs="Arial"/>
        </w:rPr>
      </w:pPr>
      <w:r w:rsidRPr="00B63273">
        <w:rPr>
          <w:rFonts w:ascii="Arial" w:eastAsia="Times New Roman" w:hAnsi="Arial" w:cs="Arial"/>
        </w:rPr>
        <w:t>URBROJ:</w:t>
      </w:r>
    </w:p>
    <w:p w:rsidR="00B63273" w:rsidRPr="00B63273" w:rsidRDefault="00B63273" w:rsidP="00B63273">
      <w:pPr>
        <w:spacing w:after="0"/>
        <w:rPr>
          <w:rFonts w:ascii="Arial" w:eastAsia="Times New Roman" w:hAnsi="Arial" w:cs="Arial"/>
        </w:rPr>
      </w:pPr>
      <w:r w:rsidRPr="00B63273">
        <w:rPr>
          <w:rFonts w:ascii="Arial" w:eastAsia="Times New Roman" w:hAnsi="Arial" w:cs="Arial"/>
        </w:rPr>
        <w:t>Split,</w:t>
      </w:r>
    </w:p>
    <w:p w:rsidR="00B63273" w:rsidRPr="00B63273" w:rsidRDefault="00B63273" w:rsidP="00B63273">
      <w:pPr>
        <w:spacing w:after="0"/>
        <w:rPr>
          <w:rFonts w:ascii="Arial" w:eastAsia="Times New Roman" w:hAnsi="Arial" w:cs="Arial"/>
        </w:rPr>
      </w:pPr>
    </w:p>
    <w:p w:rsidR="00B63273" w:rsidRPr="00B63273" w:rsidRDefault="00B63273" w:rsidP="00B63273">
      <w:pPr>
        <w:spacing w:after="0"/>
        <w:rPr>
          <w:rFonts w:ascii="Arial" w:eastAsia="Times New Roman" w:hAnsi="Arial" w:cs="Arial"/>
        </w:rPr>
      </w:pPr>
    </w:p>
    <w:p w:rsidR="00B63273" w:rsidRPr="00B63273" w:rsidRDefault="00B63273" w:rsidP="00B63273">
      <w:pPr>
        <w:spacing w:after="0"/>
        <w:rPr>
          <w:rFonts w:ascii="Arial" w:eastAsia="Times New Roman" w:hAnsi="Arial" w:cs="Arial"/>
          <w:b/>
        </w:rPr>
      </w:pPr>
      <w:r w:rsidRPr="00B63273">
        <w:rPr>
          <w:rFonts w:ascii="Arial" w:eastAsia="Times New Roman" w:hAnsi="Arial" w:cs="Arial"/>
        </w:rPr>
        <w:t xml:space="preserve">                                                                                   </w:t>
      </w:r>
      <w:r w:rsidRPr="00B63273">
        <w:rPr>
          <w:rFonts w:ascii="Arial" w:eastAsia="Times New Roman" w:hAnsi="Arial" w:cs="Arial"/>
          <w:b/>
        </w:rPr>
        <w:t>PREDSJEDNIK GRADSKOG VIJEĆA</w:t>
      </w:r>
    </w:p>
    <w:p w:rsidR="00B63273" w:rsidRPr="00B63273" w:rsidRDefault="00B63273" w:rsidP="00B63273">
      <w:pPr>
        <w:spacing w:after="0"/>
        <w:rPr>
          <w:rFonts w:ascii="Arial" w:eastAsia="Times New Roman" w:hAnsi="Arial" w:cs="Arial"/>
          <w:b/>
        </w:rPr>
      </w:pPr>
    </w:p>
    <w:p w:rsidR="00B63273" w:rsidRPr="00B63273" w:rsidRDefault="00B63273" w:rsidP="00B63273">
      <w:pPr>
        <w:spacing w:after="0"/>
        <w:rPr>
          <w:rFonts w:ascii="Arial" w:eastAsia="Times New Roman" w:hAnsi="Arial" w:cs="Arial"/>
        </w:rPr>
      </w:pPr>
      <w:r w:rsidRPr="00B63273">
        <w:rPr>
          <w:rFonts w:ascii="Arial" w:eastAsia="Times New Roman" w:hAnsi="Arial" w:cs="Arial"/>
          <w:b/>
        </w:rPr>
        <w:t xml:space="preserve">                                                                                                      </w:t>
      </w:r>
      <w:r w:rsidRPr="00B63273">
        <w:rPr>
          <w:rFonts w:ascii="Arial" w:eastAsia="Times New Roman" w:hAnsi="Arial" w:cs="Arial"/>
        </w:rPr>
        <w:t>Igor Stanišić</w:t>
      </w:r>
    </w:p>
    <w:p w:rsidR="00B63273" w:rsidRPr="00B63273" w:rsidRDefault="00B63273" w:rsidP="00B63273">
      <w:pPr>
        <w:tabs>
          <w:tab w:val="left" w:pos="5430"/>
        </w:tabs>
        <w:spacing w:after="0"/>
        <w:rPr>
          <w:rFonts w:ascii="Arial" w:eastAsia="Times New Roman" w:hAnsi="Arial" w:cs="Arial"/>
        </w:rPr>
      </w:pPr>
    </w:p>
    <w:p w:rsidR="00B63273" w:rsidRPr="00B63273" w:rsidRDefault="00B63273" w:rsidP="00B63273">
      <w:pPr>
        <w:spacing w:after="0"/>
        <w:rPr>
          <w:rFonts w:ascii="Arial" w:eastAsia="Times New Roman" w:hAnsi="Arial" w:cs="Arial"/>
        </w:rPr>
      </w:pPr>
    </w:p>
    <w:p w:rsidR="00B63273" w:rsidRPr="00B63273" w:rsidRDefault="00B63273" w:rsidP="00B63273">
      <w:pPr>
        <w:spacing w:after="0"/>
        <w:rPr>
          <w:rFonts w:ascii="Arial" w:eastAsia="Times New Roman" w:hAnsi="Arial" w:cs="Arial"/>
        </w:rPr>
      </w:pPr>
      <w:r w:rsidRPr="00B63273">
        <w:rPr>
          <w:rFonts w:ascii="Arial" w:eastAsia="Times New Roman" w:hAnsi="Arial" w:cs="Arial"/>
        </w:rPr>
        <w:t xml:space="preserve">                                                       </w:t>
      </w:r>
      <w:r w:rsidRPr="00B63273">
        <w:rPr>
          <w:rFonts w:ascii="Arial" w:eastAsia="Times New Roman" w:hAnsi="Arial" w:cs="Arial"/>
          <w:b/>
        </w:rPr>
        <w:t>OBRAZLOŽENJE</w:t>
      </w:r>
      <w:r w:rsidRPr="00B63273">
        <w:rPr>
          <w:rFonts w:ascii="Arial" w:eastAsia="Times New Roman" w:hAnsi="Arial" w:cs="Arial"/>
        </w:rPr>
        <w:t xml:space="preserve"> </w:t>
      </w:r>
    </w:p>
    <w:p w:rsidR="00B63273" w:rsidRPr="00B63273" w:rsidRDefault="00B63273" w:rsidP="00B63273">
      <w:pPr>
        <w:spacing w:after="0"/>
        <w:rPr>
          <w:rFonts w:ascii="Arial" w:eastAsia="Times New Roman" w:hAnsi="Arial" w:cs="Arial"/>
        </w:rPr>
      </w:pPr>
    </w:p>
    <w:p w:rsidR="00B63273" w:rsidRPr="00B63273" w:rsidRDefault="00B63273" w:rsidP="00B63273">
      <w:pPr>
        <w:spacing w:after="0"/>
        <w:rPr>
          <w:rFonts w:ascii="Arial" w:eastAsia="Times New Roman" w:hAnsi="Arial" w:cs="Arial"/>
        </w:rPr>
      </w:pPr>
    </w:p>
    <w:p w:rsidR="00B63273" w:rsidRPr="00B63273" w:rsidRDefault="00B63273" w:rsidP="0013513A">
      <w:pPr>
        <w:spacing w:after="0"/>
        <w:rPr>
          <w:rFonts w:ascii="Arial" w:eastAsia="Times New Roman" w:hAnsi="Arial" w:cs="Arial"/>
          <w:b/>
        </w:rPr>
      </w:pPr>
      <w:r w:rsidRPr="00B63273">
        <w:rPr>
          <w:rFonts w:ascii="Arial" w:eastAsia="Times New Roman" w:hAnsi="Arial" w:cs="Arial"/>
          <w:b/>
        </w:rPr>
        <w:t>Dana 04.08.2018.godine stupio je na snagu novi Zakon o komunalnom gospodarstvu</w:t>
      </w:r>
      <w:r w:rsidR="0013513A">
        <w:rPr>
          <w:rFonts w:ascii="Arial" w:eastAsia="Times New Roman" w:hAnsi="Arial" w:cs="Arial"/>
          <w:b/>
        </w:rPr>
        <w:t xml:space="preserve"> </w:t>
      </w:r>
      <w:r w:rsidRPr="00B63273">
        <w:rPr>
          <w:rFonts w:ascii="Arial" w:eastAsia="Times New Roman" w:hAnsi="Arial" w:cs="Arial"/>
          <w:b/>
        </w:rPr>
        <w:t>(„Narodne novine“ br.68/18 od dana 27. srpnja 2018. -u nastavku Zakon).</w:t>
      </w:r>
    </w:p>
    <w:p w:rsidR="00B63273" w:rsidRPr="00B63273" w:rsidRDefault="00B63273" w:rsidP="00B63273">
      <w:pPr>
        <w:spacing w:after="0"/>
        <w:rPr>
          <w:rFonts w:ascii="Arial" w:eastAsia="Times New Roman" w:hAnsi="Arial" w:cs="Arial"/>
          <w:b/>
        </w:rPr>
      </w:pPr>
    </w:p>
    <w:p w:rsidR="00B63273" w:rsidRPr="00B63273" w:rsidRDefault="00B63273" w:rsidP="00B63273">
      <w:pPr>
        <w:spacing w:before="100" w:beforeAutospacing="1" w:after="100" w:afterAutospacing="1" w:line="240" w:lineRule="auto"/>
        <w:ind w:firstLine="708"/>
        <w:jc w:val="both"/>
        <w:rPr>
          <w:rFonts w:ascii="Arial" w:eastAsia="Times New Roman" w:hAnsi="Arial" w:cs="Arial"/>
          <w:lang w:eastAsia="hr-HR"/>
        </w:rPr>
      </w:pPr>
      <w:r w:rsidRPr="00B63273">
        <w:rPr>
          <w:rFonts w:ascii="Arial" w:eastAsia="Times New Roman" w:hAnsi="Arial" w:cs="Arial"/>
          <w:lang w:eastAsia="hr-HR"/>
        </w:rPr>
        <w:t>Dana 04. kolovoza 2018. godine stupio je na snagu novi Zakon o komunalnom gospodarstvu koji je objavljen u „Narodnim novinama“ Republike Hrvatske broj 68/18</w:t>
      </w:r>
      <w:r w:rsidR="0013513A">
        <w:rPr>
          <w:rFonts w:ascii="Arial" w:eastAsia="Times New Roman" w:hAnsi="Arial" w:cs="Arial"/>
          <w:lang w:eastAsia="hr-HR"/>
        </w:rPr>
        <w:t xml:space="preserve"> od</w:t>
      </w:r>
      <w:r w:rsidRPr="00B63273">
        <w:rPr>
          <w:rFonts w:ascii="Arial" w:eastAsia="Times New Roman" w:hAnsi="Arial" w:cs="Arial"/>
          <w:lang w:eastAsia="hr-HR"/>
        </w:rPr>
        <w:t xml:space="preserve"> dana 27. srpnja 2018. </w:t>
      </w:r>
      <w:r w:rsidRPr="00B63273">
        <w:rPr>
          <w:rFonts w:ascii="Arial" w:eastAsia="Times New Roman" w:hAnsi="Arial" w:cs="Arial"/>
          <w:u w:val="single"/>
          <w:lang w:eastAsia="hr-HR"/>
        </w:rPr>
        <w:t>g</w:t>
      </w:r>
      <w:r w:rsidRPr="00B63273">
        <w:rPr>
          <w:rFonts w:ascii="Arial" w:eastAsia="Times New Roman" w:hAnsi="Arial" w:cs="Arial"/>
          <w:lang w:eastAsia="hr-HR"/>
        </w:rPr>
        <w:t>odine.</w:t>
      </w:r>
    </w:p>
    <w:p w:rsidR="00B63273" w:rsidRPr="00B63273" w:rsidRDefault="00B63273" w:rsidP="00B63273">
      <w:pPr>
        <w:spacing w:before="100" w:beforeAutospacing="1" w:after="100" w:afterAutospacing="1" w:line="240" w:lineRule="auto"/>
        <w:ind w:firstLine="708"/>
        <w:jc w:val="both"/>
        <w:rPr>
          <w:rFonts w:ascii="Arial" w:eastAsia="Times New Roman" w:hAnsi="Arial" w:cs="Arial"/>
          <w:lang w:eastAsia="hr-HR"/>
        </w:rPr>
      </w:pPr>
      <w:r w:rsidRPr="00B63273">
        <w:rPr>
          <w:rFonts w:ascii="Arial" w:eastAsia="Times New Roman" w:hAnsi="Arial" w:cs="Arial"/>
          <w:lang w:eastAsia="hr-HR"/>
        </w:rPr>
        <w:t>Suglasno članku 130. stavak 1. novog Zakona o komunalnom gospodarstvu, jedinice lokalne samouprave dužne su donijeti Odluku o komunalnom doprinosu, u skladu s člankom 78. Zakona, u roku od 6 (šest) mjeseci od dana stupanja na snagu Zakona.</w:t>
      </w:r>
    </w:p>
    <w:p w:rsidR="00B63273" w:rsidRPr="00B63273" w:rsidRDefault="00B63273" w:rsidP="00B63273">
      <w:pPr>
        <w:autoSpaceDE w:val="0"/>
        <w:autoSpaceDN w:val="0"/>
        <w:adjustRightInd w:val="0"/>
        <w:spacing w:after="0" w:line="240" w:lineRule="auto"/>
        <w:ind w:firstLine="708"/>
        <w:jc w:val="both"/>
        <w:rPr>
          <w:rFonts w:ascii="Arial" w:eastAsia="Times New Roman" w:hAnsi="Arial" w:cs="Arial"/>
          <w:color w:val="000000"/>
          <w:lang w:eastAsia="hr-HR"/>
        </w:rPr>
      </w:pPr>
      <w:r w:rsidRPr="00B63273">
        <w:rPr>
          <w:rFonts w:ascii="Arial" w:eastAsia="Times New Roman" w:hAnsi="Arial" w:cs="Arial"/>
          <w:color w:val="000000"/>
          <w:lang w:eastAsia="hr-HR"/>
        </w:rPr>
        <w:t xml:space="preserve">Na temelju odredbe članka 78. stavka 1. Zakona, predstavničko tijelo jedinice lokalne samouprave donosi odluku o komunalnom doprinosu kojom se određuju zone u jedinici lokalne samouprave za plaćanje komunalnog doprinosa, jedinična vrijednost komunalnog doprinosa po pojedinim zonama u jedinici lokalne samouprave, način i rokovi plaćanja komunalnog doprinosa, opći uvjeti i razlozi zbog kojih se u pojedinačnim slučajevima odobrava djelomično ili potpuno oslobađanje od plaćanja komunalnog doprinosa. </w:t>
      </w:r>
    </w:p>
    <w:p w:rsidR="00B63273" w:rsidRPr="00B63273" w:rsidRDefault="00B63273" w:rsidP="00B63273">
      <w:pPr>
        <w:autoSpaceDE w:val="0"/>
        <w:autoSpaceDN w:val="0"/>
        <w:adjustRightInd w:val="0"/>
        <w:spacing w:after="0" w:line="240" w:lineRule="auto"/>
        <w:ind w:firstLine="709"/>
        <w:jc w:val="both"/>
        <w:rPr>
          <w:rFonts w:ascii="Arial" w:eastAsia="Times New Roman" w:hAnsi="Arial" w:cs="Arial"/>
          <w:color w:val="000000"/>
          <w:lang w:eastAsia="hr-HR"/>
        </w:rPr>
      </w:pPr>
      <w:r w:rsidRPr="00B63273">
        <w:rPr>
          <w:rFonts w:ascii="Arial" w:eastAsia="Times New Roman" w:hAnsi="Arial" w:cs="Arial"/>
          <w:color w:val="000000"/>
          <w:lang w:eastAsia="hr-HR"/>
        </w:rPr>
        <w:t xml:space="preserve">Sukladno gore navedenom, Grad Split dužan je donijeti Odluku o komunalnom doprinosu (u daljnjem tekstu: Odluka) radi usklađivanja sa novim Zakonom. </w:t>
      </w:r>
    </w:p>
    <w:p w:rsidR="00B63273" w:rsidRPr="00B63273" w:rsidRDefault="00B63273" w:rsidP="00B63273">
      <w:pPr>
        <w:spacing w:before="100" w:beforeAutospacing="1" w:after="100" w:afterAutospacing="1" w:line="240" w:lineRule="auto"/>
        <w:ind w:firstLine="708"/>
        <w:jc w:val="both"/>
        <w:rPr>
          <w:rFonts w:ascii="Arial" w:eastAsia="Times New Roman" w:hAnsi="Arial" w:cs="Arial"/>
          <w:lang w:eastAsia="hr-HR"/>
        </w:rPr>
      </w:pPr>
      <w:r w:rsidRPr="00B63273">
        <w:rPr>
          <w:rFonts w:ascii="Arial" w:eastAsia="Times New Roman" w:hAnsi="Arial" w:cs="Arial"/>
          <w:color w:val="000000"/>
          <w:lang w:eastAsia="hr-HR"/>
        </w:rPr>
        <w:t>Prijedlog Odluke je sačinjen sukladno odredbama novog Zakona, s tim da su odredbe koje se odnose na zone za plaćanje komunalnog doprinosa, jediničnu vrijednost komunalnog doprinosa, mogućnost obročnog plaćanja, mogućnost popusta i mogućnost oslobađanja (potpunog ili djelomičnog) od plaćanja komunalnog doprinosa ostale iste kao do sada.</w:t>
      </w:r>
    </w:p>
    <w:p w:rsidR="00B63273" w:rsidRPr="00B63273" w:rsidRDefault="00B63273" w:rsidP="00B63273">
      <w:pPr>
        <w:spacing w:before="100" w:beforeAutospacing="1" w:after="100" w:afterAutospacing="1" w:line="240" w:lineRule="auto"/>
        <w:ind w:firstLine="709"/>
        <w:jc w:val="both"/>
        <w:rPr>
          <w:rFonts w:ascii="Arial" w:eastAsia="Times New Roman" w:hAnsi="Arial" w:cs="Arial"/>
          <w:lang w:eastAsia="hr-HR"/>
        </w:rPr>
      </w:pPr>
      <w:r w:rsidRPr="00B63273">
        <w:rPr>
          <w:rFonts w:ascii="Arial" w:eastAsia="Times New Roman" w:hAnsi="Arial" w:cs="Arial"/>
          <w:lang w:eastAsia="hr-HR"/>
        </w:rPr>
        <w:t xml:space="preserve">U odnosu na ranije važeći Zakon o komunalnom gospodarstvu novi Zakon u odnosu na sistem obračuna komunalnog doprinosa i postupak utvrđivanja istog donosi određene novine. </w:t>
      </w:r>
    </w:p>
    <w:p w:rsidR="00B63273" w:rsidRPr="00B63273" w:rsidRDefault="00B63273" w:rsidP="00B63273">
      <w:pPr>
        <w:spacing w:before="100" w:beforeAutospacing="1" w:after="100" w:afterAutospacing="1" w:line="240" w:lineRule="auto"/>
        <w:ind w:firstLine="709"/>
        <w:jc w:val="both"/>
        <w:rPr>
          <w:rFonts w:ascii="Arial" w:eastAsia="Times New Roman" w:hAnsi="Arial" w:cs="Arial"/>
          <w:lang w:eastAsia="hr-HR"/>
        </w:rPr>
      </w:pPr>
      <w:r w:rsidRPr="00B63273">
        <w:rPr>
          <w:rFonts w:ascii="Arial" w:eastAsia="Times New Roman" w:hAnsi="Arial" w:cs="Arial"/>
          <w:lang w:eastAsia="hr-HR"/>
        </w:rPr>
        <w:t xml:space="preserve">Navedene novine </w:t>
      </w:r>
      <w:r w:rsidR="007345DF">
        <w:rPr>
          <w:rFonts w:ascii="Arial" w:eastAsia="Times New Roman" w:hAnsi="Arial" w:cs="Arial"/>
          <w:lang w:eastAsia="hr-HR"/>
        </w:rPr>
        <w:t>sastoje se u sljedećem</w:t>
      </w:r>
      <w:r w:rsidRPr="00B63273">
        <w:rPr>
          <w:rFonts w:ascii="Arial" w:eastAsia="Times New Roman" w:hAnsi="Arial" w:cs="Arial"/>
          <w:lang w:eastAsia="hr-HR"/>
        </w:rPr>
        <w:t>:</w:t>
      </w:r>
    </w:p>
    <w:p w:rsidR="00B63273" w:rsidRPr="00B63273" w:rsidRDefault="00B63273" w:rsidP="00B63273">
      <w:pPr>
        <w:spacing w:before="100" w:beforeAutospacing="1" w:after="100" w:afterAutospacing="1" w:line="240" w:lineRule="auto"/>
        <w:ind w:firstLine="709"/>
        <w:jc w:val="both"/>
        <w:rPr>
          <w:rFonts w:ascii="Arial" w:eastAsia="Times New Roman" w:hAnsi="Arial" w:cs="Arial"/>
          <w:lang w:eastAsia="hr-HR"/>
        </w:rPr>
      </w:pPr>
      <w:r w:rsidRPr="00B63273">
        <w:rPr>
          <w:rFonts w:ascii="Arial" w:eastAsia="Times New Roman" w:hAnsi="Arial" w:cs="Arial"/>
          <w:lang w:eastAsia="hr-HR"/>
        </w:rPr>
        <w:t xml:space="preserve">- </w:t>
      </w:r>
      <w:r w:rsidR="00520E3D">
        <w:rPr>
          <w:rFonts w:ascii="Arial" w:eastAsia="Times New Roman" w:hAnsi="Arial" w:cs="Arial"/>
          <w:lang w:eastAsia="hr-HR"/>
        </w:rPr>
        <w:t xml:space="preserve"> </w:t>
      </w:r>
      <w:r w:rsidRPr="00B63273">
        <w:rPr>
          <w:rFonts w:ascii="Arial" w:eastAsia="Times New Roman" w:hAnsi="Arial" w:cs="Arial"/>
          <w:lang w:eastAsia="hr-HR"/>
        </w:rPr>
        <w:t>utvrđivanj</w:t>
      </w:r>
      <w:r w:rsidR="00E7547A">
        <w:rPr>
          <w:rFonts w:ascii="Arial" w:eastAsia="Times New Roman" w:hAnsi="Arial" w:cs="Arial"/>
          <w:lang w:eastAsia="hr-HR"/>
        </w:rPr>
        <w:t>u</w:t>
      </w:r>
      <w:r w:rsidRPr="00B63273">
        <w:rPr>
          <w:rFonts w:ascii="Arial" w:eastAsia="Times New Roman" w:hAnsi="Arial" w:cs="Arial"/>
          <w:lang w:eastAsia="hr-HR"/>
        </w:rPr>
        <w:t xml:space="preserve"> obveznika komunalnog doprinosa </w:t>
      </w:r>
      <w:r w:rsidR="00E7547A">
        <w:rPr>
          <w:rFonts w:ascii="Arial" w:eastAsia="Times New Roman" w:hAnsi="Arial" w:cs="Arial"/>
          <w:lang w:eastAsia="hr-HR"/>
        </w:rPr>
        <w:t xml:space="preserve">prema čl. 77 Zakona </w:t>
      </w:r>
      <w:r w:rsidRPr="00B63273">
        <w:rPr>
          <w:rFonts w:ascii="Arial" w:eastAsia="Times New Roman" w:hAnsi="Arial" w:cs="Arial"/>
          <w:lang w:eastAsia="hr-HR"/>
        </w:rPr>
        <w:t>(članak 3. Odluke),</w:t>
      </w:r>
    </w:p>
    <w:p w:rsidR="00B63273" w:rsidRPr="00B63273" w:rsidRDefault="00B63273" w:rsidP="00B63273">
      <w:pPr>
        <w:spacing w:before="100" w:beforeAutospacing="1" w:after="100" w:afterAutospacing="1" w:line="240" w:lineRule="auto"/>
        <w:ind w:firstLine="708"/>
        <w:jc w:val="both"/>
        <w:rPr>
          <w:rFonts w:ascii="Arial" w:eastAsia="Times New Roman" w:hAnsi="Arial" w:cs="Arial"/>
          <w:lang w:eastAsia="hr-HR"/>
        </w:rPr>
      </w:pPr>
      <w:r w:rsidRPr="00B63273">
        <w:rPr>
          <w:rFonts w:ascii="Arial" w:eastAsia="Times New Roman" w:hAnsi="Arial" w:cs="Arial"/>
          <w:lang w:eastAsia="hr-HR"/>
        </w:rPr>
        <w:t>- rješenje o komunalnom doprinosu više obvezatno ne sadrži prema članku 85. Zakona „popis objekata i uređaja komunalne infrastrukture koje će jedinice lokalne samouprave izgraditi u skladu s Programom gradnje objekata i uređaja komunalne infrastrukture“, kao ni „obvezu jedinice lokalne samouprave o razmjernom povratu sredstava u odnosu na izgrađenost objekata i uređaja komunalne infrastrukture i ostvareni priliv sredstava“ (članak 17. Odluke),</w:t>
      </w:r>
    </w:p>
    <w:p w:rsidR="00B63273" w:rsidRPr="00B63273" w:rsidRDefault="00B63273" w:rsidP="00B63273">
      <w:pPr>
        <w:spacing w:before="100" w:beforeAutospacing="1" w:after="100" w:afterAutospacing="1" w:line="240" w:lineRule="auto"/>
        <w:ind w:firstLine="708"/>
        <w:jc w:val="both"/>
        <w:rPr>
          <w:rFonts w:ascii="Arial" w:eastAsia="Times New Roman" w:hAnsi="Arial" w:cs="Arial"/>
          <w:lang w:eastAsia="hr-HR"/>
        </w:rPr>
      </w:pPr>
      <w:r w:rsidRPr="00B63273">
        <w:rPr>
          <w:rFonts w:ascii="Arial" w:eastAsia="Times New Roman" w:hAnsi="Arial" w:cs="Arial"/>
          <w:lang w:eastAsia="hr-HR"/>
        </w:rPr>
        <w:t xml:space="preserve">- prema novom Zakonu (čl. 78) Odluka o komunalnom doprinosu ne sadrži više izvore sredstava iz kojih će se namiriti iznos komunalnog doprinosa za slučaj potpunog ili djelomičnog oslobađanja (članak 16. Odluke), </w:t>
      </w:r>
    </w:p>
    <w:p w:rsidR="00B63273" w:rsidRPr="00B63273" w:rsidRDefault="00B63273" w:rsidP="00B63273">
      <w:pPr>
        <w:spacing w:before="100" w:beforeAutospacing="1" w:after="100" w:afterAutospacing="1" w:line="240" w:lineRule="auto"/>
        <w:ind w:firstLine="708"/>
        <w:jc w:val="both"/>
        <w:rPr>
          <w:rFonts w:ascii="Arial" w:eastAsia="Times New Roman" w:hAnsi="Arial" w:cs="Arial"/>
          <w:lang w:eastAsia="hr-HR"/>
        </w:rPr>
      </w:pPr>
      <w:r w:rsidRPr="00B63273">
        <w:rPr>
          <w:rFonts w:ascii="Arial" w:eastAsia="Times New Roman" w:hAnsi="Arial" w:cs="Arial"/>
          <w:lang w:eastAsia="hr-HR"/>
        </w:rPr>
        <w:t xml:space="preserve">- u članku 77. Zakona propisane su taksativno građevine za čiju izgradnju se ne plaća komunalni doprinos (članak 13. Odluke), </w:t>
      </w:r>
    </w:p>
    <w:p w:rsidR="00B63273" w:rsidRPr="00B63273" w:rsidRDefault="00B63273" w:rsidP="00B63273">
      <w:pPr>
        <w:spacing w:before="100" w:beforeAutospacing="1" w:after="100" w:afterAutospacing="1" w:line="240" w:lineRule="auto"/>
        <w:ind w:firstLine="708"/>
        <w:jc w:val="both"/>
        <w:rPr>
          <w:rFonts w:ascii="Arial" w:eastAsia="Times New Roman" w:hAnsi="Arial" w:cs="Arial"/>
          <w:lang w:eastAsia="hr-HR"/>
        </w:rPr>
      </w:pPr>
      <w:r w:rsidRPr="00B63273">
        <w:rPr>
          <w:rFonts w:ascii="Arial" w:eastAsia="Times New Roman" w:hAnsi="Arial" w:cs="Arial"/>
          <w:lang w:eastAsia="hr-HR"/>
        </w:rPr>
        <w:t xml:space="preserve"> - </w:t>
      </w:r>
      <w:r w:rsidR="00E7547A" w:rsidRPr="00B63273">
        <w:rPr>
          <w:rFonts w:ascii="Arial" w:eastAsia="Times New Roman" w:hAnsi="Arial" w:cs="Arial"/>
          <w:lang w:eastAsia="hr-HR"/>
        </w:rPr>
        <w:t xml:space="preserve">prema članku 87. Zakona </w:t>
      </w:r>
      <w:r w:rsidRPr="00B63273">
        <w:rPr>
          <w:rFonts w:ascii="Arial" w:eastAsia="Times New Roman" w:hAnsi="Arial" w:cs="Arial"/>
          <w:lang w:eastAsia="hr-HR"/>
        </w:rPr>
        <w:t xml:space="preserve">u slučaju ako je naknadno izmijenjena građevinska dozvola, drugi akt za građenje ili glavni </w:t>
      </w:r>
      <w:r w:rsidR="00E7547A">
        <w:rPr>
          <w:rFonts w:ascii="Arial" w:eastAsia="Times New Roman" w:hAnsi="Arial" w:cs="Arial"/>
          <w:lang w:eastAsia="hr-HR"/>
        </w:rPr>
        <w:t xml:space="preserve">projekt </w:t>
      </w:r>
      <w:r w:rsidRPr="00B63273">
        <w:rPr>
          <w:rFonts w:ascii="Arial" w:eastAsia="Times New Roman" w:hAnsi="Arial" w:cs="Arial"/>
          <w:lang w:eastAsia="hr-HR"/>
        </w:rPr>
        <w:t>potrebno</w:t>
      </w:r>
      <w:r w:rsidR="00E7547A">
        <w:rPr>
          <w:rFonts w:ascii="Arial" w:eastAsia="Times New Roman" w:hAnsi="Arial" w:cs="Arial"/>
          <w:lang w:eastAsia="hr-HR"/>
        </w:rPr>
        <w:t xml:space="preserve"> je</w:t>
      </w:r>
      <w:r w:rsidRPr="00B63273">
        <w:rPr>
          <w:rFonts w:ascii="Arial" w:eastAsia="Times New Roman" w:hAnsi="Arial" w:cs="Arial"/>
          <w:lang w:eastAsia="hr-HR"/>
        </w:rPr>
        <w:t xml:space="preserve"> izmijeniti ovršno odnosno pravomoćno rješenje o komunalnom doprinosu i obračunati komunalni doprinos prema izmijenjenim podacima iz izmijenjenog odobrenja za gradnju i odrediti plaćanje komunalnog doprinosa odnosno povrat razlike komunalnog doprinosa (ako je izmijenjenim rješenjem obračunat manji komunalni doprinos u odnosu na ranije obračunat), u skladu s odlukom o komunalnom doprinosu u skladu s kojom je rješenje o komunalnom doprinosu doneseno (članak 21. Odluke),</w:t>
      </w:r>
    </w:p>
    <w:p w:rsidR="00B63273" w:rsidRPr="00B63273" w:rsidRDefault="00B63273" w:rsidP="00B63273">
      <w:pPr>
        <w:spacing w:before="100" w:beforeAutospacing="1" w:after="100" w:afterAutospacing="1" w:line="240" w:lineRule="auto"/>
        <w:ind w:firstLine="708"/>
        <w:jc w:val="both"/>
        <w:rPr>
          <w:rFonts w:ascii="Arial" w:eastAsia="Times New Roman" w:hAnsi="Arial" w:cs="Arial"/>
          <w:lang w:eastAsia="hr-HR"/>
        </w:rPr>
      </w:pPr>
      <w:r w:rsidRPr="00B63273">
        <w:rPr>
          <w:rFonts w:ascii="Arial" w:eastAsia="Times New Roman" w:hAnsi="Arial" w:cs="Arial"/>
          <w:lang w:eastAsia="hr-HR"/>
        </w:rPr>
        <w:t>- prema članku 88. Zakona ako je građevinska dozvola ili drugi akt za građenje naknadno proglašen ništavim ili poništen bez zahtjeva odnosno suglasnosti investitora upravno tijelo će po zahtjevu obveznika komunalnog doprinosa poništiti izvršno odnosno pravomoćno rješenje o komunalnom doprinosu i odrediti povrat uplaćenog komunalnog doprinosa u roku koji ne može biti dulji od dvije godine od dana izvršnosti rješenja, (članak 22. Odluke),</w:t>
      </w:r>
    </w:p>
    <w:p w:rsidR="00B63273" w:rsidRPr="00B63273" w:rsidRDefault="00B63273" w:rsidP="00B63273">
      <w:pPr>
        <w:autoSpaceDE w:val="0"/>
        <w:autoSpaceDN w:val="0"/>
        <w:adjustRightInd w:val="0"/>
        <w:spacing w:after="0" w:line="240" w:lineRule="auto"/>
        <w:ind w:firstLine="708"/>
        <w:jc w:val="both"/>
        <w:rPr>
          <w:rFonts w:ascii="Arial" w:eastAsia="Times New Roman" w:hAnsi="Arial" w:cs="Arial"/>
          <w:color w:val="000000"/>
          <w:lang w:eastAsia="hr-HR"/>
        </w:rPr>
      </w:pPr>
      <w:r w:rsidRPr="00B63273">
        <w:rPr>
          <w:rFonts w:ascii="Arial" w:eastAsia="Times New Roman" w:hAnsi="Arial" w:cs="Arial"/>
        </w:rPr>
        <w:t xml:space="preserve">- prema članku 89. Zakona </w:t>
      </w:r>
      <w:r w:rsidRPr="00B63273">
        <w:rPr>
          <w:rFonts w:ascii="Arial" w:eastAsia="Times New Roman" w:hAnsi="Arial" w:cs="Arial"/>
          <w:color w:val="000000"/>
          <w:lang w:eastAsia="hr-HR"/>
        </w:rPr>
        <w:t>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Grada Splita ako to zatraži obveznik komunalnog doprinosa odnosno investitor. Obveznik komunalnog doprinosa odnosno investitor nema pravo na kamatu za iznos koji je uplaćen niti na kamatu za iznos koji se uračunava kao plaćeni dio komunalnog doprinosa kojim se plaća građenje na istom ili drugom zemljištu (čl. 23 Odluke).</w:t>
      </w:r>
    </w:p>
    <w:p w:rsidR="00B63273" w:rsidRPr="00B63273" w:rsidRDefault="00B63273" w:rsidP="00B63273">
      <w:pPr>
        <w:spacing w:after="0"/>
        <w:jc w:val="both"/>
        <w:rPr>
          <w:rFonts w:ascii="Arial" w:eastAsia="Times New Roman" w:hAnsi="Arial" w:cs="Arial"/>
        </w:rPr>
      </w:pPr>
    </w:p>
    <w:p w:rsidR="00B63273" w:rsidRPr="00B63273" w:rsidRDefault="00B63273" w:rsidP="00B63273">
      <w:pPr>
        <w:spacing w:after="0" w:line="240" w:lineRule="auto"/>
        <w:rPr>
          <w:rFonts w:ascii="Arial" w:eastAsia="Times New Roman" w:hAnsi="Arial" w:cs="Arial"/>
          <w:lang w:eastAsia="hr-HR"/>
        </w:rPr>
      </w:pPr>
      <w:r w:rsidRPr="00B63273">
        <w:rPr>
          <w:rFonts w:ascii="Arial" w:eastAsia="Times New Roman" w:hAnsi="Arial" w:cs="Arial"/>
          <w:iCs/>
          <w:lang w:eastAsia="hr-HR"/>
        </w:rPr>
        <w:t xml:space="preserve">   </w:t>
      </w:r>
      <w:r w:rsidRPr="00B63273">
        <w:rPr>
          <w:rFonts w:ascii="Arial" w:eastAsia="Times New Roman" w:hAnsi="Arial" w:cs="Arial"/>
          <w:iCs/>
          <w:lang w:eastAsia="hr-HR"/>
        </w:rPr>
        <w:tab/>
        <w:t>Prilog:  Tekst važeće Odluke o komunalnom doprinosu („</w:t>
      </w:r>
      <w:r w:rsidRPr="00B63273">
        <w:rPr>
          <w:rFonts w:ascii="Arial" w:eastAsia="Times New Roman" w:hAnsi="Arial" w:cs="Arial"/>
          <w:lang w:eastAsia="hr-HR"/>
        </w:rPr>
        <w:t>Službeni glasnik Grada  Splita“, broj 18/10, 27/10, 42/11, 30/12, 33/12, 39/12-pročišćeni tekst, 39/12, 13/13 i 25/15)</w:t>
      </w:r>
    </w:p>
    <w:p w:rsidR="00B63273" w:rsidRPr="00B63273" w:rsidRDefault="00B63273" w:rsidP="00B63273">
      <w:pPr>
        <w:spacing w:after="0"/>
        <w:jc w:val="both"/>
        <w:rPr>
          <w:rFonts w:ascii="Arial" w:eastAsia="Times New Roman" w:hAnsi="Arial" w:cs="Arial"/>
        </w:rPr>
      </w:pPr>
    </w:p>
    <w:p w:rsidR="00B63273" w:rsidRPr="00B63273" w:rsidRDefault="00B63273" w:rsidP="00B63273">
      <w:pPr>
        <w:spacing w:after="0"/>
        <w:jc w:val="both"/>
        <w:rPr>
          <w:rFonts w:ascii="Arial" w:eastAsia="Times New Roman" w:hAnsi="Arial" w:cs="Arial"/>
        </w:rPr>
      </w:pPr>
    </w:p>
    <w:bookmarkStart w:id="4" w:name="PTT_Primatelja"/>
    <w:p w:rsidR="004D6046" w:rsidRPr="00330616" w:rsidRDefault="00D7123F" w:rsidP="00330616">
      <w:pPr>
        <w:spacing w:after="0" w:line="240" w:lineRule="auto"/>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3C0B13">
        <w:rPr>
          <w:rFonts w:ascii="Arial" w:eastAsia="Times New Roman" w:hAnsi="Arial" w:cs="Arial"/>
          <w:b/>
          <w:color w:val="000000"/>
          <w:lang w:eastAsia="hr-HR"/>
        </w:rPr>
      </w:r>
      <w:r w:rsidR="003C0B13">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p>
    <w:sectPr w:rsidR="004D6046" w:rsidRPr="00330616" w:rsidSect="00410C1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7701"/>
    <w:multiLevelType w:val="hybridMultilevel"/>
    <w:tmpl w:val="5BD8FF78"/>
    <w:lvl w:ilvl="0" w:tplc="4DDA39A6">
      <w:start w:val="1"/>
      <w:numFmt w:val="bullet"/>
      <w:lvlText w:val="-"/>
      <w:lvlJc w:val="left"/>
      <w:pPr>
        <w:ind w:left="720" w:hanging="360"/>
      </w:pPr>
      <w:rPr>
        <w:rFonts w:ascii="Tahoma" w:hAnsi="Tahoma" w:hint="default"/>
      </w:rPr>
    </w:lvl>
    <w:lvl w:ilvl="1" w:tplc="1972B3B4">
      <w:start w:val="1"/>
      <w:numFmt w:val="bullet"/>
      <w:lvlText w:val="o"/>
      <w:lvlJc w:val="left"/>
      <w:pPr>
        <w:ind w:left="1440" w:hanging="360"/>
      </w:pPr>
      <w:rPr>
        <w:rFonts w:ascii="Courier New" w:hAnsi="Courier New" w:cs="Courier New" w:hint="default"/>
      </w:rPr>
    </w:lvl>
    <w:lvl w:ilvl="2" w:tplc="A1D4EF06">
      <w:start w:val="1"/>
      <w:numFmt w:val="bullet"/>
      <w:lvlText w:val="-"/>
      <w:lvlJc w:val="left"/>
      <w:pPr>
        <w:ind w:left="2160" w:hanging="360"/>
      </w:pPr>
      <w:rPr>
        <w:rFonts w:ascii="Tahoma" w:hAnsi="Tahoma" w:hint="default"/>
      </w:rPr>
    </w:lvl>
    <w:lvl w:ilvl="3" w:tplc="7E38C03C" w:tentative="1">
      <w:start w:val="1"/>
      <w:numFmt w:val="bullet"/>
      <w:lvlText w:val=""/>
      <w:lvlJc w:val="left"/>
      <w:pPr>
        <w:ind w:left="2880" w:hanging="360"/>
      </w:pPr>
      <w:rPr>
        <w:rFonts w:ascii="Symbol" w:hAnsi="Symbol" w:hint="default"/>
      </w:rPr>
    </w:lvl>
    <w:lvl w:ilvl="4" w:tplc="2F38EEA2" w:tentative="1">
      <w:start w:val="1"/>
      <w:numFmt w:val="bullet"/>
      <w:lvlText w:val="o"/>
      <w:lvlJc w:val="left"/>
      <w:pPr>
        <w:ind w:left="3600" w:hanging="360"/>
      </w:pPr>
      <w:rPr>
        <w:rFonts w:ascii="Courier New" w:hAnsi="Courier New" w:cs="Courier New" w:hint="default"/>
      </w:rPr>
    </w:lvl>
    <w:lvl w:ilvl="5" w:tplc="55D64A1A" w:tentative="1">
      <w:start w:val="1"/>
      <w:numFmt w:val="bullet"/>
      <w:lvlText w:val=""/>
      <w:lvlJc w:val="left"/>
      <w:pPr>
        <w:ind w:left="4320" w:hanging="360"/>
      </w:pPr>
      <w:rPr>
        <w:rFonts w:ascii="Wingdings" w:hAnsi="Wingdings" w:hint="default"/>
      </w:rPr>
    </w:lvl>
    <w:lvl w:ilvl="6" w:tplc="15DC1C08" w:tentative="1">
      <w:start w:val="1"/>
      <w:numFmt w:val="bullet"/>
      <w:lvlText w:val=""/>
      <w:lvlJc w:val="left"/>
      <w:pPr>
        <w:ind w:left="5040" w:hanging="360"/>
      </w:pPr>
      <w:rPr>
        <w:rFonts w:ascii="Symbol" w:hAnsi="Symbol" w:hint="default"/>
      </w:rPr>
    </w:lvl>
    <w:lvl w:ilvl="7" w:tplc="CB52B25C" w:tentative="1">
      <w:start w:val="1"/>
      <w:numFmt w:val="bullet"/>
      <w:lvlText w:val="o"/>
      <w:lvlJc w:val="left"/>
      <w:pPr>
        <w:ind w:left="5760" w:hanging="360"/>
      </w:pPr>
      <w:rPr>
        <w:rFonts w:ascii="Courier New" w:hAnsi="Courier New" w:cs="Courier New" w:hint="default"/>
      </w:rPr>
    </w:lvl>
    <w:lvl w:ilvl="8" w:tplc="E4A8895A" w:tentative="1">
      <w:start w:val="1"/>
      <w:numFmt w:val="bullet"/>
      <w:lvlText w:val=""/>
      <w:lvlJc w:val="left"/>
      <w:pPr>
        <w:ind w:left="6480" w:hanging="360"/>
      </w:pPr>
      <w:rPr>
        <w:rFonts w:ascii="Wingdings" w:hAnsi="Wingdings" w:hint="default"/>
      </w:rPr>
    </w:lvl>
  </w:abstractNum>
  <w:abstractNum w:abstractNumId="1" w15:restartNumberingAfterBreak="0">
    <w:nsid w:val="27F8187E"/>
    <w:multiLevelType w:val="hybridMultilevel"/>
    <w:tmpl w:val="9C6EB76C"/>
    <w:lvl w:ilvl="0" w:tplc="B614BFBE">
      <w:start w:val="1"/>
      <w:numFmt w:val="bullet"/>
      <w:lvlText w:val=""/>
      <w:lvlJc w:val="left"/>
      <w:pPr>
        <w:ind w:left="720" w:hanging="360"/>
      </w:pPr>
      <w:rPr>
        <w:rFonts w:ascii="Wingdings" w:hAnsi="Wingdings" w:hint="default"/>
      </w:rPr>
    </w:lvl>
    <w:lvl w:ilvl="1" w:tplc="930E1C40" w:tentative="1">
      <w:start w:val="1"/>
      <w:numFmt w:val="bullet"/>
      <w:lvlText w:val="o"/>
      <w:lvlJc w:val="left"/>
      <w:pPr>
        <w:ind w:left="1440" w:hanging="360"/>
      </w:pPr>
      <w:rPr>
        <w:rFonts w:ascii="Courier New" w:hAnsi="Courier New" w:cs="Courier New" w:hint="default"/>
      </w:rPr>
    </w:lvl>
    <w:lvl w:ilvl="2" w:tplc="4378CF18" w:tentative="1">
      <w:start w:val="1"/>
      <w:numFmt w:val="bullet"/>
      <w:lvlText w:val=""/>
      <w:lvlJc w:val="left"/>
      <w:pPr>
        <w:ind w:left="2160" w:hanging="360"/>
      </w:pPr>
      <w:rPr>
        <w:rFonts w:ascii="Wingdings" w:hAnsi="Wingdings" w:hint="default"/>
      </w:rPr>
    </w:lvl>
    <w:lvl w:ilvl="3" w:tplc="4F6C68C2" w:tentative="1">
      <w:start w:val="1"/>
      <w:numFmt w:val="bullet"/>
      <w:lvlText w:val=""/>
      <w:lvlJc w:val="left"/>
      <w:pPr>
        <w:ind w:left="2880" w:hanging="360"/>
      </w:pPr>
      <w:rPr>
        <w:rFonts w:ascii="Symbol" w:hAnsi="Symbol" w:hint="default"/>
      </w:rPr>
    </w:lvl>
    <w:lvl w:ilvl="4" w:tplc="4984C148" w:tentative="1">
      <w:start w:val="1"/>
      <w:numFmt w:val="bullet"/>
      <w:lvlText w:val="o"/>
      <w:lvlJc w:val="left"/>
      <w:pPr>
        <w:ind w:left="3600" w:hanging="360"/>
      </w:pPr>
      <w:rPr>
        <w:rFonts w:ascii="Courier New" w:hAnsi="Courier New" w:cs="Courier New" w:hint="default"/>
      </w:rPr>
    </w:lvl>
    <w:lvl w:ilvl="5" w:tplc="762E2D58" w:tentative="1">
      <w:start w:val="1"/>
      <w:numFmt w:val="bullet"/>
      <w:lvlText w:val=""/>
      <w:lvlJc w:val="left"/>
      <w:pPr>
        <w:ind w:left="4320" w:hanging="360"/>
      </w:pPr>
      <w:rPr>
        <w:rFonts w:ascii="Wingdings" w:hAnsi="Wingdings" w:hint="default"/>
      </w:rPr>
    </w:lvl>
    <w:lvl w:ilvl="6" w:tplc="044C4E00" w:tentative="1">
      <w:start w:val="1"/>
      <w:numFmt w:val="bullet"/>
      <w:lvlText w:val=""/>
      <w:lvlJc w:val="left"/>
      <w:pPr>
        <w:ind w:left="5040" w:hanging="360"/>
      </w:pPr>
      <w:rPr>
        <w:rFonts w:ascii="Symbol" w:hAnsi="Symbol" w:hint="default"/>
      </w:rPr>
    </w:lvl>
    <w:lvl w:ilvl="7" w:tplc="BBD20C8C" w:tentative="1">
      <w:start w:val="1"/>
      <w:numFmt w:val="bullet"/>
      <w:lvlText w:val="o"/>
      <w:lvlJc w:val="left"/>
      <w:pPr>
        <w:ind w:left="5760" w:hanging="360"/>
      </w:pPr>
      <w:rPr>
        <w:rFonts w:ascii="Courier New" w:hAnsi="Courier New" w:cs="Courier New" w:hint="default"/>
      </w:rPr>
    </w:lvl>
    <w:lvl w:ilvl="8" w:tplc="928A634C" w:tentative="1">
      <w:start w:val="1"/>
      <w:numFmt w:val="bullet"/>
      <w:lvlText w:val=""/>
      <w:lvlJc w:val="left"/>
      <w:pPr>
        <w:ind w:left="6480" w:hanging="360"/>
      </w:pPr>
      <w:rPr>
        <w:rFonts w:ascii="Wingdings" w:hAnsi="Wingdings" w:hint="default"/>
      </w:rPr>
    </w:lvl>
  </w:abstractNum>
  <w:abstractNum w:abstractNumId="2" w15:restartNumberingAfterBreak="0">
    <w:nsid w:val="2BC25D81"/>
    <w:multiLevelType w:val="hybridMultilevel"/>
    <w:tmpl w:val="D1B6B40E"/>
    <w:lvl w:ilvl="0" w:tplc="2DFA2BC6">
      <w:start w:val="1"/>
      <w:numFmt w:val="upperRoman"/>
      <w:lvlText w:val="%1."/>
      <w:lvlJc w:val="left"/>
      <w:pPr>
        <w:ind w:left="1155" w:hanging="720"/>
      </w:pPr>
      <w:rPr>
        <w:rFonts w:hint="default"/>
        <w:sz w:val="22"/>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3" w15:restartNumberingAfterBreak="0">
    <w:nsid w:val="34142D55"/>
    <w:multiLevelType w:val="hybridMultilevel"/>
    <w:tmpl w:val="F5F2F324"/>
    <w:lvl w:ilvl="0" w:tplc="B438457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265A7A"/>
    <w:multiLevelType w:val="hybridMultilevel"/>
    <w:tmpl w:val="20FEF7A6"/>
    <w:lvl w:ilvl="0" w:tplc="2804997E">
      <w:start w:val="5"/>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DB13320"/>
    <w:multiLevelType w:val="hybridMultilevel"/>
    <w:tmpl w:val="C220BD5A"/>
    <w:lvl w:ilvl="0" w:tplc="7D0CBBD6">
      <w:start w:val="1"/>
      <w:numFmt w:val="decimal"/>
      <w:lvlText w:val="%1."/>
      <w:lvlJc w:val="left"/>
      <w:pPr>
        <w:ind w:left="720" w:hanging="360"/>
      </w:pPr>
      <w:rPr>
        <w:rFonts w:hint="default"/>
      </w:rPr>
    </w:lvl>
    <w:lvl w:ilvl="1" w:tplc="8662F62E" w:tentative="1">
      <w:start w:val="1"/>
      <w:numFmt w:val="lowerLetter"/>
      <w:lvlText w:val="%2."/>
      <w:lvlJc w:val="left"/>
      <w:pPr>
        <w:ind w:left="1440" w:hanging="360"/>
      </w:pPr>
    </w:lvl>
    <w:lvl w:ilvl="2" w:tplc="D21E801A" w:tentative="1">
      <w:start w:val="1"/>
      <w:numFmt w:val="lowerRoman"/>
      <w:lvlText w:val="%3."/>
      <w:lvlJc w:val="right"/>
      <w:pPr>
        <w:ind w:left="2160" w:hanging="180"/>
      </w:pPr>
    </w:lvl>
    <w:lvl w:ilvl="3" w:tplc="D3A28608" w:tentative="1">
      <w:start w:val="1"/>
      <w:numFmt w:val="decimal"/>
      <w:lvlText w:val="%4."/>
      <w:lvlJc w:val="left"/>
      <w:pPr>
        <w:ind w:left="2880" w:hanging="360"/>
      </w:pPr>
    </w:lvl>
    <w:lvl w:ilvl="4" w:tplc="6C3E2060" w:tentative="1">
      <w:start w:val="1"/>
      <w:numFmt w:val="lowerLetter"/>
      <w:lvlText w:val="%5."/>
      <w:lvlJc w:val="left"/>
      <w:pPr>
        <w:ind w:left="3600" w:hanging="360"/>
      </w:pPr>
    </w:lvl>
    <w:lvl w:ilvl="5" w:tplc="43568CD8" w:tentative="1">
      <w:start w:val="1"/>
      <w:numFmt w:val="lowerRoman"/>
      <w:lvlText w:val="%6."/>
      <w:lvlJc w:val="right"/>
      <w:pPr>
        <w:ind w:left="4320" w:hanging="180"/>
      </w:pPr>
    </w:lvl>
    <w:lvl w:ilvl="6" w:tplc="DE085962" w:tentative="1">
      <w:start w:val="1"/>
      <w:numFmt w:val="decimal"/>
      <w:lvlText w:val="%7."/>
      <w:lvlJc w:val="left"/>
      <w:pPr>
        <w:ind w:left="5040" w:hanging="360"/>
      </w:pPr>
    </w:lvl>
    <w:lvl w:ilvl="7" w:tplc="7F5083C0" w:tentative="1">
      <w:start w:val="1"/>
      <w:numFmt w:val="lowerLetter"/>
      <w:lvlText w:val="%8."/>
      <w:lvlJc w:val="left"/>
      <w:pPr>
        <w:ind w:left="5760" w:hanging="360"/>
      </w:pPr>
    </w:lvl>
    <w:lvl w:ilvl="8" w:tplc="FDFAEDC8" w:tentative="1">
      <w:start w:val="1"/>
      <w:numFmt w:val="lowerRoman"/>
      <w:lvlText w:val="%9."/>
      <w:lvlJc w:val="right"/>
      <w:pPr>
        <w:ind w:left="6480" w:hanging="180"/>
      </w:pPr>
    </w:lvl>
  </w:abstractNum>
  <w:abstractNum w:abstractNumId="6" w15:restartNumberingAfterBreak="0">
    <w:nsid w:val="5B71351F"/>
    <w:multiLevelType w:val="hybridMultilevel"/>
    <w:tmpl w:val="5E2ACCE2"/>
    <w:lvl w:ilvl="0" w:tplc="102A7FE0">
      <w:start w:val="1"/>
      <w:numFmt w:val="bullet"/>
      <w:lvlText w:val="-"/>
      <w:lvlJc w:val="left"/>
      <w:pPr>
        <w:ind w:left="720" w:hanging="360"/>
      </w:pPr>
      <w:rPr>
        <w:rFonts w:ascii="Tahoma" w:hAnsi="Tahoma" w:hint="default"/>
      </w:rPr>
    </w:lvl>
    <w:lvl w:ilvl="1" w:tplc="3F5C3900">
      <w:start w:val="1"/>
      <w:numFmt w:val="bullet"/>
      <w:lvlText w:val="o"/>
      <w:lvlJc w:val="left"/>
      <w:pPr>
        <w:ind w:left="1440" w:hanging="360"/>
      </w:pPr>
      <w:rPr>
        <w:rFonts w:ascii="Courier New" w:hAnsi="Courier New" w:cs="Courier New" w:hint="default"/>
      </w:rPr>
    </w:lvl>
    <w:lvl w:ilvl="2" w:tplc="0636B23E">
      <w:start w:val="1"/>
      <w:numFmt w:val="bullet"/>
      <w:lvlText w:val=""/>
      <w:lvlJc w:val="left"/>
      <w:pPr>
        <w:ind w:left="2160" w:hanging="360"/>
      </w:pPr>
      <w:rPr>
        <w:rFonts w:ascii="Wingdings" w:hAnsi="Wingdings" w:hint="default"/>
      </w:rPr>
    </w:lvl>
    <w:lvl w:ilvl="3" w:tplc="A21C7840" w:tentative="1">
      <w:start w:val="1"/>
      <w:numFmt w:val="bullet"/>
      <w:lvlText w:val=""/>
      <w:lvlJc w:val="left"/>
      <w:pPr>
        <w:ind w:left="2880" w:hanging="360"/>
      </w:pPr>
      <w:rPr>
        <w:rFonts w:ascii="Symbol" w:hAnsi="Symbol" w:hint="default"/>
      </w:rPr>
    </w:lvl>
    <w:lvl w:ilvl="4" w:tplc="C48E2082" w:tentative="1">
      <w:start w:val="1"/>
      <w:numFmt w:val="bullet"/>
      <w:lvlText w:val="o"/>
      <w:lvlJc w:val="left"/>
      <w:pPr>
        <w:ind w:left="3600" w:hanging="360"/>
      </w:pPr>
      <w:rPr>
        <w:rFonts w:ascii="Courier New" w:hAnsi="Courier New" w:cs="Courier New" w:hint="default"/>
      </w:rPr>
    </w:lvl>
    <w:lvl w:ilvl="5" w:tplc="5C2440CC" w:tentative="1">
      <w:start w:val="1"/>
      <w:numFmt w:val="bullet"/>
      <w:lvlText w:val=""/>
      <w:lvlJc w:val="left"/>
      <w:pPr>
        <w:ind w:left="4320" w:hanging="360"/>
      </w:pPr>
      <w:rPr>
        <w:rFonts w:ascii="Wingdings" w:hAnsi="Wingdings" w:hint="default"/>
      </w:rPr>
    </w:lvl>
    <w:lvl w:ilvl="6" w:tplc="1E667A1E" w:tentative="1">
      <w:start w:val="1"/>
      <w:numFmt w:val="bullet"/>
      <w:lvlText w:val=""/>
      <w:lvlJc w:val="left"/>
      <w:pPr>
        <w:ind w:left="5040" w:hanging="360"/>
      </w:pPr>
      <w:rPr>
        <w:rFonts w:ascii="Symbol" w:hAnsi="Symbol" w:hint="default"/>
      </w:rPr>
    </w:lvl>
    <w:lvl w:ilvl="7" w:tplc="457E4E34" w:tentative="1">
      <w:start w:val="1"/>
      <w:numFmt w:val="bullet"/>
      <w:lvlText w:val="o"/>
      <w:lvlJc w:val="left"/>
      <w:pPr>
        <w:ind w:left="5760" w:hanging="360"/>
      </w:pPr>
      <w:rPr>
        <w:rFonts w:ascii="Courier New" w:hAnsi="Courier New" w:cs="Courier New" w:hint="default"/>
      </w:rPr>
    </w:lvl>
    <w:lvl w:ilvl="8" w:tplc="93549940" w:tentative="1">
      <w:start w:val="1"/>
      <w:numFmt w:val="bullet"/>
      <w:lvlText w:val=""/>
      <w:lvlJc w:val="left"/>
      <w:pPr>
        <w:ind w:left="6480" w:hanging="360"/>
      </w:pPr>
      <w:rPr>
        <w:rFonts w:ascii="Wingdings" w:hAnsi="Wingdings" w:hint="default"/>
      </w:rPr>
    </w:lvl>
  </w:abstractNum>
  <w:abstractNum w:abstractNumId="7" w15:restartNumberingAfterBreak="0">
    <w:nsid w:val="62DF6031"/>
    <w:multiLevelType w:val="hybridMultilevel"/>
    <w:tmpl w:val="3FAE5EFC"/>
    <w:lvl w:ilvl="0" w:tplc="69461DA6">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EC0E55"/>
    <w:multiLevelType w:val="hybridMultilevel"/>
    <w:tmpl w:val="248C5A28"/>
    <w:lvl w:ilvl="0" w:tplc="BC9E7730">
      <w:start w:val="1"/>
      <w:numFmt w:val="bullet"/>
      <w:lvlText w:val="-"/>
      <w:lvlJc w:val="left"/>
      <w:pPr>
        <w:ind w:left="720" w:hanging="360"/>
      </w:pPr>
      <w:rPr>
        <w:rFonts w:ascii="Tahoma" w:hAnsi="Tahoma" w:hint="default"/>
      </w:rPr>
    </w:lvl>
    <w:lvl w:ilvl="1" w:tplc="F20C49C4" w:tentative="1">
      <w:start w:val="1"/>
      <w:numFmt w:val="bullet"/>
      <w:lvlText w:val="o"/>
      <w:lvlJc w:val="left"/>
      <w:pPr>
        <w:ind w:left="1440" w:hanging="360"/>
      </w:pPr>
      <w:rPr>
        <w:rFonts w:ascii="Courier New" w:hAnsi="Courier New" w:cs="Courier New" w:hint="default"/>
      </w:rPr>
    </w:lvl>
    <w:lvl w:ilvl="2" w:tplc="320E9738" w:tentative="1">
      <w:start w:val="1"/>
      <w:numFmt w:val="bullet"/>
      <w:lvlText w:val=""/>
      <w:lvlJc w:val="left"/>
      <w:pPr>
        <w:ind w:left="2160" w:hanging="360"/>
      </w:pPr>
      <w:rPr>
        <w:rFonts w:ascii="Wingdings" w:hAnsi="Wingdings" w:hint="default"/>
      </w:rPr>
    </w:lvl>
    <w:lvl w:ilvl="3" w:tplc="BB5E8346" w:tentative="1">
      <w:start w:val="1"/>
      <w:numFmt w:val="bullet"/>
      <w:lvlText w:val=""/>
      <w:lvlJc w:val="left"/>
      <w:pPr>
        <w:ind w:left="2880" w:hanging="360"/>
      </w:pPr>
      <w:rPr>
        <w:rFonts w:ascii="Symbol" w:hAnsi="Symbol" w:hint="default"/>
      </w:rPr>
    </w:lvl>
    <w:lvl w:ilvl="4" w:tplc="9DBA7814" w:tentative="1">
      <w:start w:val="1"/>
      <w:numFmt w:val="bullet"/>
      <w:lvlText w:val="o"/>
      <w:lvlJc w:val="left"/>
      <w:pPr>
        <w:ind w:left="3600" w:hanging="360"/>
      </w:pPr>
      <w:rPr>
        <w:rFonts w:ascii="Courier New" w:hAnsi="Courier New" w:cs="Courier New" w:hint="default"/>
      </w:rPr>
    </w:lvl>
    <w:lvl w:ilvl="5" w:tplc="185AA524" w:tentative="1">
      <w:start w:val="1"/>
      <w:numFmt w:val="bullet"/>
      <w:lvlText w:val=""/>
      <w:lvlJc w:val="left"/>
      <w:pPr>
        <w:ind w:left="4320" w:hanging="360"/>
      </w:pPr>
      <w:rPr>
        <w:rFonts w:ascii="Wingdings" w:hAnsi="Wingdings" w:hint="default"/>
      </w:rPr>
    </w:lvl>
    <w:lvl w:ilvl="6" w:tplc="FB349070" w:tentative="1">
      <w:start w:val="1"/>
      <w:numFmt w:val="bullet"/>
      <w:lvlText w:val=""/>
      <w:lvlJc w:val="left"/>
      <w:pPr>
        <w:ind w:left="5040" w:hanging="360"/>
      </w:pPr>
      <w:rPr>
        <w:rFonts w:ascii="Symbol" w:hAnsi="Symbol" w:hint="default"/>
      </w:rPr>
    </w:lvl>
    <w:lvl w:ilvl="7" w:tplc="B456F3A0" w:tentative="1">
      <w:start w:val="1"/>
      <w:numFmt w:val="bullet"/>
      <w:lvlText w:val="o"/>
      <w:lvlJc w:val="left"/>
      <w:pPr>
        <w:ind w:left="5760" w:hanging="360"/>
      </w:pPr>
      <w:rPr>
        <w:rFonts w:ascii="Courier New" w:hAnsi="Courier New" w:cs="Courier New" w:hint="default"/>
      </w:rPr>
    </w:lvl>
    <w:lvl w:ilvl="8" w:tplc="C13E10FC" w:tentative="1">
      <w:start w:val="1"/>
      <w:numFmt w:val="bullet"/>
      <w:lvlText w:val=""/>
      <w:lvlJc w:val="left"/>
      <w:pPr>
        <w:ind w:left="6480" w:hanging="360"/>
      </w:pPr>
      <w:rPr>
        <w:rFonts w:ascii="Wingdings" w:hAnsi="Wingdings" w:hint="default"/>
      </w:rPr>
    </w:lvl>
  </w:abstractNum>
  <w:abstractNum w:abstractNumId="9" w15:restartNumberingAfterBreak="0">
    <w:nsid w:val="6606439E"/>
    <w:multiLevelType w:val="hybridMultilevel"/>
    <w:tmpl w:val="C0B21E32"/>
    <w:lvl w:ilvl="0" w:tplc="DBB699AE">
      <w:start w:val="1"/>
      <w:numFmt w:val="bullet"/>
      <w:lvlText w:val="-"/>
      <w:lvlJc w:val="left"/>
      <w:pPr>
        <w:ind w:left="720" w:hanging="360"/>
      </w:pPr>
      <w:rPr>
        <w:rFonts w:ascii="Tahoma" w:hAnsi="Tahoma" w:hint="default"/>
      </w:rPr>
    </w:lvl>
    <w:lvl w:ilvl="1" w:tplc="1E863BD6" w:tentative="1">
      <w:start w:val="1"/>
      <w:numFmt w:val="bullet"/>
      <w:lvlText w:val="o"/>
      <w:lvlJc w:val="left"/>
      <w:pPr>
        <w:ind w:left="1440" w:hanging="360"/>
      </w:pPr>
      <w:rPr>
        <w:rFonts w:ascii="Courier New" w:hAnsi="Courier New" w:cs="Courier New" w:hint="default"/>
      </w:rPr>
    </w:lvl>
    <w:lvl w:ilvl="2" w:tplc="D6308560" w:tentative="1">
      <w:start w:val="1"/>
      <w:numFmt w:val="bullet"/>
      <w:lvlText w:val=""/>
      <w:lvlJc w:val="left"/>
      <w:pPr>
        <w:ind w:left="2160" w:hanging="360"/>
      </w:pPr>
      <w:rPr>
        <w:rFonts w:ascii="Wingdings" w:hAnsi="Wingdings" w:hint="default"/>
      </w:rPr>
    </w:lvl>
    <w:lvl w:ilvl="3" w:tplc="5E1A6EE2" w:tentative="1">
      <w:start w:val="1"/>
      <w:numFmt w:val="bullet"/>
      <w:lvlText w:val=""/>
      <w:lvlJc w:val="left"/>
      <w:pPr>
        <w:ind w:left="2880" w:hanging="360"/>
      </w:pPr>
      <w:rPr>
        <w:rFonts w:ascii="Symbol" w:hAnsi="Symbol" w:hint="default"/>
      </w:rPr>
    </w:lvl>
    <w:lvl w:ilvl="4" w:tplc="4F22604C" w:tentative="1">
      <w:start w:val="1"/>
      <w:numFmt w:val="bullet"/>
      <w:lvlText w:val="o"/>
      <w:lvlJc w:val="left"/>
      <w:pPr>
        <w:ind w:left="3600" w:hanging="360"/>
      </w:pPr>
      <w:rPr>
        <w:rFonts w:ascii="Courier New" w:hAnsi="Courier New" w:cs="Courier New" w:hint="default"/>
      </w:rPr>
    </w:lvl>
    <w:lvl w:ilvl="5" w:tplc="DB54DEB2" w:tentative="1">
      <w:start w:val="1"/>
      <w:numFmt w:val="bullet"/>
      <w:lvlText w:val=""/>
      <w:lvlJc w:val="left"/>
      <w:pPr>
        <w:ind w:left="4320" w:hanging="360"/>
      </w:pPr>
      <w:rPr>
        <w:rFonts w:ascii="Wingdings" w:hAnsi="Wingdings" w:hint="default"/>
      </w:rPr>
    </w:lvl>
    <w:lvl w:ilvl="6" w:tplc="F0882018" w:tentative="1">
      <w:start w:val="1"/>
      <w:numFmt w:val="bullet"/>
      <w:lvlText w:val=""/>
      <w:lvlJc w:val="left"/>
      <w:pPr>
        <w:ind w:left="5040" w:hanging="360"/>
      </w:pPr>
      <w:rPr>
        <w:rFonts w:ascii="Symbol" w:hAnsi="Symbol" w:hint="default"/>
      </w:rPr>
    </w:lvl>
    <w:lvl w:ilvl="7" w:tplc="9162CE22" w:tentative="1">
      <w:start w:val="1"/>
      <w:numFmt w:val="bullet"/>
      <w:lvlText w:val="o"/>
      <w:lvlJc w:val="left"/>
      <w:pPr>
        <w:ind w:left="5760" w:hanging="360"/>
      </w:pPr>
      <w:rPr>
        <w:rFonts w:ascii="Courier New" w:hAnsi="Courier New" w:cs="Courier New" w:hint="default"/>
      </w:rPr>
    </w:lvl>
    <w:lvl w:ilvl="8" w:tplc="6F105B50" w:tentative="1">
      <w:start w:val="1"/>
      <w:numFmt w:val="bullet"/>
      <w:lvlText w:val=""/>
      <w:lvlJc w:val="left"/>
      <w:pPr>
        <w:ind w:left="6480" w:hanging="360"/>
      </w:pPr>
      <w:rPr>
        <w:rFonts w:ascii="Wingdings" w:hAnsi="Wingdings" w:hint="default"/>
      </w:rPr>
    </w:lvl>
  </w:abstractNum>
  <w:abstractNum w:abstractNumId="10" w15:restartNumberingAfterBreak="0">
    <w:nsid w:val="6DD720D0"/>
    <w:multiLevelType w:val="hybridMultilevel"/>
    <w:tmpl w:val="2D4AF566"/>
    <w:lvl w:ilvl="0" w:tplc="BE1263C6">
      <w:start w:val="1"/>
      <w:numFmt w:val="bullet"/>
      <w:lvlText w:val="-"/>
      <w:lvlJc w:val="left"/>
      <w:pPr>
        <w:ind w:left="720" w:hanging="360"/>
      </w:pPr>
      <w:rPr>
        <w:rFonts w:ascii="Tahoma" w:hAnsi="Tahoma" w:hint="default"/>
      </w:rPr>
    </w:lvl>
    <w:lvl w:ilvl="1" w:tplc="086E9FB8" w:tentative="1">
      <w:start w:val="1"/>
      <w:numFmt w:val="bullet"/>
      <w:lvlText w:val="o"/>
      <w:lvlJc w:val="left"/>
      <w:pPr>
        <w:ind w:left="1440" w:hanging="360"/>
      </w:pPr>
      <w:rPr>
        <w:rFonts w:ascii="Courier New" w:hAnsi="Courier New" w:cs="Courier New" w:hint="default"/>
      </w:rPr>
    </w:lvl>
    <w:lvl w:ilvl="2" w:tplc="F530EEC4" w:tentative="1">
      <w:start w:val="1"/>
      <w:numFmt w:val="bullet"/>
      <w:lvlText w:val=""/>
      <w:lvlJc w:val="left"/>
      <w:pPr>
        <w:ind w:left="2160" w:hanging="360"/>
      </w:pPr>
      <w:rPr>
        <w:rFonts w:ascii="Wingdings" w:hAnsi="Wingdings" w:hint="default"/>
      </w:rPr>
    </w:lvl>
    <w:lvl w:ilvl="3" w:tplc="54FCA460" w:tentative="1">
      <w:start w:val="1"/>
      <w:numFmt w:val="bullet"/>
      <w:lvlText w:val=""/>
      <w:lvlJc w:val="left"/>
      <w:pPr>
        <w:ind w:left="2880" w:hanging="360"/>
      </w:pPr>
      <w:rPr>
        <w:rFonts w:ascii="Symbol" w:hAnsi="Symbol" w:hint="default"/>
      </w:rPr>
    </w:lvl>
    <w:lvl w:ilvl="4" w:tplc="707E07F4" w:tentative="1">
      <w:start w:val="1"/>
      <w:numFmt w:val="bullet"/>
      <w:lvlText w:val="o"/>
      <w:lvlJc w:val="left"/>
      <w:pPr>
        <w:ind w:left="3600" w:hanging="360"/>
      </w:pPr>
      <w:rPr>
        <w:rFonts w:ascii="Courier New" w:hAnsi="Courier New" w:cs="Courier New" w:hint="default"/>
      </w:rPr>
    </w:lvl>
    <w:lvl w:ilvl="5" w:tplc="6486DE32" w:tentative="1">
      <w:start w:val="1"/>
      <w:numFmt w:val="bullet"/>
      <w:lvlText w:val=""/>
      <w:lvlJc w:val="left"/>
      <w:pPr>
        <w:ind w:left="4320" w:hanging="360"/>
      </w:pPr>
      <w:rPr>
        <w:rFonts w:ascii="Wingdings" w:hAnsi="Wingdings" w:hint="default"/>
      </w:rPr>
    </w:lvl>
    <w:lvl w:ilvl="6" w:tplc="E1EE1CAE" w:tentative="1">
      <w:start w:val="1"/>
      <w:numFmt w:val="bullet"/>
      <w:lvlText w:val=""/>
      <w:lvlJc w:val="left"/>
      <w:pPr>
        <w:ind w:left="5040" w:hanging="360"/>
      </w:pPr>
      <w:rPr>
        <w:rFonts w:ascii="Symbol" w:hAnsi="Symbol" w:hint="default"/>
      </w:rPr>
    </w:lvl>
    <w:lvl w:ilvl="7" w:tplc="9962AB2C" w:tentative="1">
      <w:start w:val="1"/>
      <w:numFmt w:val="bullet"/>
      <w:lvlText w:val="o"/>
      <w:lvlJc w:val="left"/>
      <w:pPr>
        <w:ind w:left="5760" w:hanging="360"/>
      </w:pPr>
      <w:rPr>
        <w:rFonts w:ascii="Courier New" w:hAnsi="Courier New" w:cs="Courier New" w:hint="default"/>
      </w:rPr>
    </w:lvl>
    <w:lvl w:ilvl="8" w:tplc="67FCCFE8" w:tentative="1">
      <w:start w:val="1"/>
      <w:numFmt w:val="bullet"/>
      <w:lvlText w:val=""/>
      <w:lvlJc w:val="left"/>
      <w:pPr>
        <w:ind w:left="6480" w:hanging="360"/>
      </w:pPr>
      <w:rPr>
        <w:rFonts w:ascii="Wingdings" w:hAnsi="Wingdings" w:hint="default"/>
      </w:rPr>
    </w:lvl>
  </w:abstractNum>
  <w:abstractNum w:abstractNumId="11" w15:restartNumberingAfterBreak="0">
    <w:nsid w:val="79D945EA"/>
    <w:multiLevelType w:val="hybridMultilevel"/>
    <w:tmpl w:val="EFB20DF6"/>
    <w:lvl w:ilvl="0" w:tplc="1BF29C0E">
      <w:start w:val="1"/>
      <w:numFmt w:val="bullet"/>
      <w:lvlText w:val=""/>
      <w:lvlJc w:val="left"/>
      <w:pPr>
        <w:ind w:left="720" w:hanging="360"/>
      </w:pPr>
      <w:rPr>
        <w:rFonts w:ascii="Wingdings" w:hAnsi="Wingdings" w:hint="default"/>
      </w:rPr>
    </w:lvl>
    <w:lvl w:ilvl="1" w:tplc="3670C708" w:tentative="1">
      <w:start w:val="1"/>
      <w:numFmt w:val="bullet"/>
      <w:lvlText w:val="o"/>
      <w:lvlJc w:val="left"/>
      <w:pPr>
        <w:ind w:left="1440" w:hanging="360"/>
      </w:pPr>
      <w:rPr>
        <w:rFonts w:ascii="Courier New" w:hAnsi="Courier New" w:cs="Courier New" w:hint="default"/>
      </w:rPr>
    </w:lvl>
    <w:lvl w:ilvl="2" w:tplc="37809EC0" w:tentative="1">
      <w:start w:val="1"/>
      <w:numFmt w:val="bullet"/>
      <w:lvlText w:val=""/>
      <w:lvlJc w:val="left"/>
      <w:pPr>
        <w:ind w:left="2160" w:hanging="360"/>
      </w:pPr>
      <w:rPr>
        <w:rFonts w:ascii="Wingdings" w:hAnsi="Wingdings" w:hint="default"/>
      </w:rPr>
    </w:lvl>
    <w:lvl w:ilvl="3" w:tplc="98B4DD26" w:tentative="1">
      <w:start w:val="1"/>
      <w:numFmt w:val="bullet"/>
      <w:lvlText w:val=""/>
      <w:lvlJc w:val="left"/>
      <w:pPr>
        <w:ind w:left="2880" w:hanging="360"/>
      </w:pPr>
      <w:rPr>
        <w:rFonts w:ascii="Symbol" w:hAnsi="Symbol" w:hint="default"/>
      </w:rPr>
    </w:lvl>
    <w:lvl w:ilvl="4" w:tplc="91061C9A" w:tentative="1">
      <w:start w:val="1"/>
      <w:numFmt w:val="bullet"/>
      <w:lvlText w:val="o"/>
      <w:lvlJc w:val="left"/>
      <w:pPr>
        <w:ind w:left="3600" w:hanging="360"/>
      </w:pPr>
      <w:rPr>
        <w:rFonts w:ascii="Courier New" w:hAnsi="Courier New" w:cs="Courier New" w:hint="default"/>
      </w:rPr>
    </w:lvl>
    <w:lvl w:ilvl="5" w:tplc="C8006696" w:tentative="1">
      <w:start w:val="1"/>
      <w:numFmt w:val="bullet"/>
      <w:lvlText w:val=""/>
      <w:lvlJc w:val="left"/>
      <w:pPr>
        <w:ind w:left="4320" w:hanging="360"/>
      </w:pPr>
      <w:rPr>
        <w:rFonts w:ascii="Wingdings" w:hAnsi="Wingdings" w:hint="default"/>
      </w:rPr>
    </w:lvl>
    <w:lvl w:ilvl="6" w:tplc="1CB25092" w:tentative="1">
      <w:start w:val="1"/>
      <w:numFmt w:val="bullet"/>
      <w:lvlText w:val=""/>
      <w:lvlJc w:val="left"/>
      <w:pPr>
        <w:ind w:left="5040" w:hanging="360"/>
      </w:pPr>
      <w:rPr>
        <w:rFonts w:ascii="Symbol" w:hAnsi="Symbol" w:hint="default"/>
      </w:rPr>
    </w:lvl>
    <w:lvl w:ilvl="7" w:tplc="588A1166" w:tentative="1">
      <w:start w:val="1"/>
      <w:numFmt w:val="bullet"/>
      <w:lvlText w:val="o"/>
      <w:lvlJc w:val="left"/>
      <w:pPr>
        <w:ind w:left="5760" w:hanging="360"/>
      </w:pPr>
      <w:rPr>
        <w:rFonts w:ascii="Courier New" w:hAnsi="Courier New" w:cs="Courier New" w:hint="default"/>
      </w:rPr>
    </w:lvl>
    <w:lvl w:ilvl="8" w:tplc="EB526880"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8"/>
  </w:num>
  <w:num w:numId="5">
    <w:abstractNumId w:val="6"/>
  </w:num>
  <w:num w:numId="6">
    <w:abstractNumId w:val="0"/>
  </w:num>
  <w:num w:numId="7">
    <w:abstractNumId w:val="9"/>
  </w:num>
  <w:num w:numId="8">
    <w:abstractNumId w:val="5"/>
  </w:num>
  <w:num w:numId="9">
    <w:abstractNumId w:val="2"/>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4580A"/>
    <w:rsid w:val="00110E6E"/>
    <w:rsid w:val="0013513A"/>
    <w:rsid w:val="0024580A"/>
    <w:rsid w:val="00255734"/>
    <w:rsid w:val="00330616"/>
    <w:rsid w:val="00332F4F"/>
    <w:rsid w:val="003A552A"/>
    <w:rsid w:val="003B489B"/>
    <w:rsid w:val="004D49B6"/>
    <w:rsid w:val="00520E3D"/>
    <w:rsid w:val="00593A96"/>
    <w:rsid w:val="006538C9"/>
    <w:rsid w:val="007345DF"/>
    <w:rsid w:val="00756D12"/>
    <w:rsid w:val="00773987"/>
    <w:rsid w:val="007A5365"/>
    <w:rsid w:val="007F4F37"/>
    <w:rsid w:val="00B63273"/>
    <w:rsid w:val="00BA018A"/>
    <w:rsid w:val="00BD73FB"/>
    <w:rsid w:val="00D6308E"/>
    <w:rsid w:val="00D7123F"/>
    <w:rsid w:val="00D844F2"/>
    <w:rsid w:val="00D9309C"/>
    <w:rsid w:val="00DF1CCB"/>
    <w:rsid w:val="00E7547A"/>
    <w:rsid w:val="00F32AEF"/>
    <w:rsid w:val="00F35252"/>
    <w:rsid w:val="00F443FD"/>
    <w:rsid w:val="00F47FC3"/>
    <w:rsid w:val="00F70B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236694"/>
  <w15:docId w15:val="{E62F03C9-4132-4D85-BBD0-C19A7042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8666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C934978F7C714389639021C8D7C598" ma:contentTypeVersion="0" ma:contentTypeDescription="Create a new document." ma:contentTypeScope="" ma:versionID="de0efe345a12fb9543250b4613e8ed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15AF1-D6E8-484F-9DE3-D92165F68381}">
  <ds:schemaRefs>
    <ds:schemaRef ds:uri="http://schemas.microsoft.com/sharepoint/v3/contenttype/forms"/>
  </ds:schemaRefs>
</ds:datastoreItem>
</file>

<file path=customXml/itemProps2.xml><?xml version="1.0" encoding="utf-8"?>
<ds:datastoreItem xmlns:ds="http://schemas.openxmlformats.org/officeDocument/2006/customXml" ds:itemID="{612BD327-60BA-42BE-BFF3-E92E0F914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64E40E-2F40-4EB7-B255-EF76EE76E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3763</Words>
  <Characters>21450</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Galić</cp:lastModifiedBy>
  <cp:revision>65</cp:revision>
  <dcterms:created xsi:type="dcterms:W3CDTF">2015-03-19T10:07:00Z</dcterms:created>
  <dcterms:modified xsi:type="dcterms:W3CDTF">2019-01-09T10:56:00Z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0x010100EDC934978F7C714389639021C8D7C598</vt:lpwstr>
  </property>
</Properties>
</file>